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93A" w:rsidRDefault="0002493A" w:rsidP="0002493A">
      <w:pPr>
        <w:jc w:val="center"/>
        <w:rPr>
          <w:rFonts w:ascii="Arial" w:hAnsi="Arial" w:cs="Arial"/>
          <w:b/>
          <w:bCs/>
          <w:sz w:val="28"/>
          <w:szCs w:val="28"/>
          <w:lang w:val="en"/>
        </w:rPr>
      </w:pPr>
      <w:bookmarkStart w:id="0" w:name="_GoBack"/>
      <w:bookmarkEnd w:id="0"/>
    </w:p>
    <w:p w:rsidR="0002493A" w:rsidRDefault="0002493A" w:rsidP="0002493A">
      <w:r>
        <w:rPr>
          <w:noProof/>
        </w:rPr>
        <mc:AlternateContent>
          <mc:Choice Requires="wps">
            <w:drawing>
              <wp:anchor distT="0" distB="0" distL="114300" distR="114300" simplePos="0" relativeHeight="251663360" behindDoc="0" locked="0" layoutInCell="1" allowOverlap="1" wp14:anchorId="7A632244" wp14:editId="48267361">
                <wp:simplePos x="0" y="0"/>
                <wp:positionH relativeFrom="column">
                  <wp:posOffset>381000</wp:posOffset>
                </wp:positionH>
                <wp:positionV relativeFrom="paragraph">
                  <wp:posOffset>33655</wp:posOffset>
                </wp:positionV>
                <wp:extent cx="2057400" cy="6858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85800"/>
                        </a:xfrm>
                        <a:prstGeom prst="rect">
                          <a:avLst/>
                        </a:prstGeom>
                        <a:solidFill>
                          <a:srgbClr val="FFFFFF"/>
                        </a:solidFill>
                        <a:ln w="9525">
                          <a:solidFill>
                            <a:srgbClr val="000000"/>
                          </a:solidFill>
                          <a:miter lim="800000"/>
                          <a:headEnd/>
                          <a:tailEnd/>
                        </a:ln>
                      </wps:spPr>
                      <wps:txbx>
                        <w:txbxContent>
                          <w:p w:rsidR="0002493A" w:rsidRDefault="0002493A" w:rsidP="0002493A">
                            <w:pPr>
                              <w:rPr>
                                <w:rFonts w:ascii="Arial" w:hAnsi="Arial" w:cs="Arial"/>
                                <w:b/>
                                <w:bCs/>
                              </w:rPr>
                            </w:pPr>
                            <w:r>
                              <w:rPr>
                                <w:rFonts w:ascii="Arial" w:hAnsi="Arial" w:cs="Arial"/>
                                <w:b/>
                                <w:bCs/>
                              </w:rPr>
                              <w:t xml:space="preserve">Policy Number: </w:t>
                            </w:r>
                          </w:p>
                          <w:p w:rsidR="0002493A" w:rsidRPr="00A37844" w:rsidRDefault="0002493A" w:rsidP="0002493A">
                            <w:pPr>
                              <w:rPr>
                                <w:rFonts w:ascii="Arial" w:hAnsi="Arial" w:cs="Arial"/>
                                <w:bCs/>
                              </w:rPr>
                            </w:pPr>
                            <w:r w:rsidRPr="00A37844">
                              <w:rPr>
                                <w:rFonts w:ascii="Arial" w:hAnsi="Arial" w:cs="Arial"/>
                                <w:bCs/>
                              </w:rPr>
                              <w:t>CCaNNI 008</w:t>
                            </w:r>
                          </w:p>
                          <w:p w:rsidR="0002493A" w:rsidRDefault="0002493A" w:rsidP="0002493A">
                            <w:pP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A632244" id="_x0000_t202" coordsize="21600,21600" o:spt="202" path="m,l,21600r21600,l21600,xe">
                <v:stroke joinstyle="miter"/>
                <v:path gradientshapeok="t" o:connecttype="rect"/>
              </v:shapetype>
              <v:shape id="Text Box 10" o:spid="_x0000_s1026" type="#_x0000_t202" style="position:absolute;margin-left:30pt;margin-top:2.65pt;width:162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">
                <v:textbox>
                  <w:txbxContent>
                    <w:p w:rsidR="0002493A" w:rsidRDefault="0002493A" w:rsidP="0002493A">
                      <w:pPr>
                        <w:rPr>
                          <w:rFonts w:ascii="Arial" w:hAnsi="Arial" w:cs="Arial"/>
                          <w:b/>
                          <w:bCs/>
                        </w:rPr>
                      </w:pPr>
                      <w:r>
                        <w:rPr>
                          <w:rFonts w:ascii="Arial" w:hAnsi="Arial" w:cs="Arial"/>
                          <w:b/>
                          <w:bCs/>
                        </w:rPr>
                        <w:t xml:space="preserve">Policy Number: </w:t>
                      </w:r>
                    </w:p>
                    <w:p w:rsidR="0002493A" w:rsidRPr="00A37844" w:rsidRDefault="0002493A" w:rsidP="0002493A">
                      <w:pPr>
                        <w:rPr>
                          <w:rFonts w:ascii="Arial" w:hAnsi="Arial" w:cs="Arial"/>
                          <w:bCs/>
                        </w:rPr>
                      </w:pPr>
                      <w:r w:rsidRPr="00A37844">
                        <w:rPr>
                          <w:rFonts w:ascii="Arial" w:hAnsi="Arial" w:cs="Arial"/>
                          <w:bCs/>
                        </w:rPr>
                        <w:t>CCaNNI 008</w:t>
                      </w:r>
                    </w:p>
                    <w:p w:rsidR="0002493A" w:rsidRDefault="0002493A" w:rsidP="0002493A">
                      <w:pPr>
                        <w:rPr>
                          <w:rFonts w:ascii="Arial" w:hAnsi="Arial" w:cs="Arial"/>
                          <w:b/>
                          <w:bCs/>
                        </w:rPr>
                      </w:pPr>
                    </w:p>
                  </w:txbxContent>
                </v:textbox>
              </v:shape>
            </w:pict>
          </mc:Fallback>
        </mc:AlternateContent>
      </w:r>
      <w:r>
        <w:rPr>
          <w:noProof/>
        </w:rPr>
        <w:drawing>
          <wp:anchor distT="0" distB="0" distL="114300" distR="114300" simplePos="0" relativeHeight="251659264" behindDoc="1" locked="0" layoutInCell="1" allowOverlap="1" wp14:anchorId="46915ECF" wp14:editId="51EEFF31">
            <wp:simplePos x="0" y="0"/>
            <wp:positionH relativeFrom="column">
              <wp:posOffset>0</wp:posOffset>
            </wp:positionH>
            <wp:positionV relativeFrom="paragraph">
              <wp:posOffset>-211455</wp:posOffset>
            </wp:positionV>
            <wp:extent cx="2743200" cy="1011555"/>
            <wp:effectExtent l="0" t="0" r="0" b="0"/>
            <wp:wrapThrough wrapText="bothSides">
              <wp:wrapPolygon edited="0">
                <wp:start x="0" y="0"/>
                <wp:lineTo x="0" y="21153"/>
                <wp:lineTo x="21450" y="21153"/>
                <wp:lineTo x="21450" y="0"/>
                <wp:lineTo x="0" y="0"/>
              </wp:wrapPolygon>
            </wp:wrapThrough>
            <wp:docPr id="6" name="Picture 6" descr="CCaNNI Logo 72dpi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aNNI Logo 72dpi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1011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58C0EC64" wp14:editId="7C39A040">
                <wp:simplePos x="0" y="0"/>
                <wp:positionH relativeFrom="column">
                  <wp:posOffset>4000500</wp:posOffset>
                </wp:positionH>
                <wp:positionV relativeFrom="paragraph">
                  <wp:posOffset>114300</wp:posOffset>
                </wp:positionV>
                <wp:extent cx="1600200" cy="2286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rsidR="0002493A" w:rsidRDefault="0002493A" w:rsidP="000249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8C0EC64" id="Text Box 5" o:spid="_x0000_s1027" type="#_x0000_t202" style="position:absolute;margin-left:315pt;margin-top:9pt;width:126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">
                <v:textbox>
                  <w:txbxContent>
                    <w:p w:rsidR="0002493A" w:rsidRDefault="0002493A" w:rsidP="0002493A"/>
                  </w:txbxContent>
                </v:textbox>
              </v:shape>
            </w:pict>
          </mc:Fallback>
        </mc:AlternateContent>
      </w:r>
    </w:p>
    <w:p w:rsidR="0002493A" w:rsidRDefault="0002493A" w:rsidP="0002493A"/>
    <w:p w:rsidR="0002493A" w:rsidRPr="009C7D82" w:rsidRDefault="0002493A" w:rsidP="0002493A"/>
    <w:p w:rsidR="0002493A" w:rsidRPr="009C7D82" w:rsidRDefault="0002493A" w:rsidP="0002493A"/>
    <w:p w:rsidR="0002493A" w:rsidRPr="009C7D82" w:rsidRDefault="0002493A" w:rsidP="0002493A"/>
    <w:p w:rsidR="0002493A" w:rsidRPr="009C7D82" w:rsidRDefault="0002493A" w:rsidP="0002493A"/>
    <w:tbl>
      <w:tblPr>
        <w:tblStyle w:val="TableGrid"/>
        <w:tblW w:w="0" w:type="auto"/>
        <w:tblLook w:val="04A0" w:firstRow="1" w:lastRow="0" w:firstColumn="1" w:lastColumn="0" w:noHBand="0" w:noVBand="1"/>
      </w:tblPr>
      <w:tblGrid>
        <w:gridCol w:w="4276"/>
        <w:gridCol w:w="4246"/>
      </w:tblGrid>
      <w:tr w:rsidR="003F6B74" w:rsidRPr="00FF13E2" w:rsidTr="00715C64">
        <w:tc>
          <w:tcPr>
            <w:tcW w:w="8522" w:type="dxa"/>
            <w:gridSpan w:val="2"/>
          </w:tcPr>
          <w:p w:rsidR="009B11A6" w:rsidRPr="00FF13E2" w:rsidRDefault="009B11A6" w:rsidP="009B11A6">
            <w:pPr>
              <w:rPr>
                <w:rFonts w:asciiTheme="minorHAnsi" w:hAnsiTheme="minorHAnsi" w:cstheme="minorHAnsi"/>
                <w:b/>
                <w:bCs/>
                <w:sz w:val="28"/>
                <w:szCs w:val="28"/>
              </w:rPr>
            </w:pPr>
            <w:r w:rsidRPr="00FF13E2">
              <w:rPr>
                <w:rFonts w:asciiTheme="minorHAnsi" w:hAnsiTheme="minorHAnsi" w:cstheme="minorHAnsi"/>
                <w:b/>
                <w:bCs/>
                <w:sz w:val="28"/>
                <w:szCs w:val="28"/>
              </w:rPr>
              <w:t>Title:</w:t>
            </w:r>
          </w:p>
          <w:p w:rsidR="009B11A6" w:rsidRPr="009B11A6" w:rsidRDefault="009B11A6" w:rsidP="009B11A6">
            <w:pPr>
              <w:rPr>
                <w:rFonts w:asciiTheme="minorHAnsi" w:hAnsiTheme="minorHAnsi" w:cstheme="minorHAnsi"/>
                <w:b/>
                <w:bCs/>
                <w:sz w:val="36"/>
                <w:szCs w:val="36"/>
              </w:rPr>
            </w:pPr>
            <w:r w:rsidRPr="009B11A6">
              <w:rPr>
                <w:rFonts w:asciiTheme="minorHAnsi" w:hAnsiTheme="minorHAnsi" w:cstheme="minorHAnsi"/>
                <w:b/>
                <w:bCs/>
                <w:sz w:val="36"/>
                <w:szCs w:val="36"/>
                <w:lang w:val="en"/>
              </w:rPr>
              <w:t xml:space="preserve">Policy for Admission to Adult Critical Care Services </w:t>
            </w:r>
          </w:p>
          <w:p w:rsidR="003F6B74" w:rsidRPr="00FF13E2" w:rsidRDefault="003F6B74" w:rsidP="009B11A6">
            <w:pPr>
              <w:rPr>
                <w:rFonts w:asciiTheme="minorHAnsi" w:hAnsiTheme="minorHAnsi" w:cstheme="minorHAnsi"/>
                <w:sz w:val="28"/>
                <w:szCs w:val="28"/>
              </w:rPr>
            </w:pPr>
          </w:p>
        </w:tc>
      </w:tr>
      <w:tr w:rsidR="0002493A" w:rsidRPr="00FF13E2" w:rsidTr="003F6B74">
        <w:tc>
          <w:tcPr>
            <w:tcW w:w="8522" w:type="dxa"/>
            <w:gridSpan w:val="2"/>
          </w:tcPr>
          <w:p w:rsidR="009B11A6" w:rsidRPr="00FF13E2" w:rsidRDefault="009B11A6" w:rsidP="009B11A6">
            <w:pPr>
              <w:rPr>
                <w:rFonts w:asciiTheme="minorHAnsi" w:hAnsiTheme="minorHAnsi" w:cstheme="minorHAnsi"/>
                <w:b/>
                <w:bCs/>
                <w:sz w:val="28"/>
                <w:szCs w:val="28"/>
              </w:rPr>
            </w:pPr>
            <w:r w:rsidRPr="00FF13E2">
              <w:rPr>
                <w:rFonts w:asciiTheme="minorHAnsi" w:hAnsiTheme="minorHAnsi" w:cstheme="minorHAnsi"/>
                <w:b/>
                <w:bCs/>
                <w:sz w:val="28"/>
                <w:szCs w:val="28"/>
              </w:rPr>
              <w:t>Operational Date:</w:t>
            </w:r>
          </w:p>
          <w:p w:rsidR="009B11A6" w:rsidRPr="00FF13E2" w:rsidRDefault="009B11A6" w:rsidP="009B11A6">
            <w:pPr>
              <w:rPr>
                <w:rFonts w:asciiTheme="minorHAnsi" w:hAnsiTheme="minorHAnsi" w:cstheme="minorHAnsi"/>
                <w:b/>
                <w:bCs/>
                <w:sz w:val="28"/>
                <w:szCs w:val="28"/>
              </w:rPr>
            </w:pPr>
          </w:p>
          <w:p w:rsidR="009B11A6" w:rsidRPr="00FF13E2" w:rsidRDefault="009B11A6" w:rsidP="009B11A6">
            <w:pPr>
              <w:rPr>
                <w:rFonts w:asciiTheme="minorHAnsi" w:hAnsiTheme="minorHAnsi" w:cstheme="minorHAnsi"/>
                <w:bCs/>
                <w:sz w:val="28"/>
                <w:szCs w:val="28"/>
              </w:rPr>
            </w:pPr>
            <w:r w:rsidRPr="00FF13E2">
              <w:rPr>
                <w:rFonts w:asciiTheme="minorHAnsi" w:hAnsiTheme="minorHAnsi" w:cstheme="minorHAnsi"/>
                <w:bCs/>
                <w:sz w:val="28"/>
                <w:szCs w:val="28"/>
              </w:rPr>
              <w:t>January 2015</w:t>
            </w:r>
          </w:p>
          <w:p w:rsidR="0002493A" w:rsidRPr="00FF13E2" w:rsidRDefault="0002493A" w:rsidP="0002493A">
            <w:pPr>
              <w:rPr>
                <w:rFonts w:asciiTheme="minorHAnsi" w:hAnsiTheme="minorHAnsi" w:cstheme="minorHAnsi"/>
                <w:sz w:val="28"/>
                <w:szCs w:val="28"/>
              </w:rPr>
            </w:pPr>
          </w:p>
        </w:tc>
      </w:tr>
      <w:tr w:rsidR="0002493A" w:rsidRPr="00FF13E2" w:rsidTr="003F6B74">
        <w:tc>
          <w:tcPr>
            <w:tcW w:w="4276" w:type="dxa"/>
          </w:tcPr>
          <w:p w:rsidR="0002493A" w:rsidRPr="00FF13E2" w:rsidRDefault="0002493A" w:rsidP="0002493A">
            <w:pPr>
              <w:rPr>
                <w:rFonts w:asciiTheme="minorHAnsi" w:hAnsiTheme="minorHAnsi" w:cstheme="minorHAnsi"/>
                <w:b/>
                <w:bCs/>
                <w:sz w:val="28"/>
                <w:szCs w:val="28"/>
              </w:rPr>
            </w:pPr>
            <w:r w:rsidRPr="00FF13E2">
              <w:rPr>
                <w:rFonts w:asciiTheme="minorHAnsi" w:hAnsiTheme="minorHAnsi" w:cstheme="minorHAnsi"/>
                <w:b/>
                <w:bCs/>
                <w:sz w:val="28"/>
                <w:szCs w:val="28"/>
              </w:rPr>
              <w:t>Type of Document:</w:t>
            </w:r>
          </w:p>
          <w:p w:rsidR="0002493A" w:rsidRPr="00FF13E2" w:rsidRDefault="00586082" w:rsidP="0002493A">
            <w:pPr>
              <w:rPr>
                <w:rFonts w:asciiTheme="minorHAnsi" w:hAnsiTheme="minorHAnsi" w:cstheme="minorHAnsi"/>
                <w:sz w:val="28"/>
                <w:szCs w:val="28"/>
              </w:rPr>
            </w:pPr>
            <w:r w:rsidRPr="00FF13E2">
              <w:rPr>
                <w:rFonts w:asciiTheme="minorHAnsi" w:hAnsiTheme="minorHAnsi" w:cstheme="minorHAnsi"/>
                <w:noProof/>
                <w:sz w:val="28"/>
                <w:szCs w:val="28"/>
              </w:rPr>
              <mc:AlternateContent>
                <mc:Choice Requires="wps">
                  <w:drawing>
                    <wp:anchor distT="0" distB="0" distL="114300" distR="114300" simplePos="0" relativeHeight="251672576" behindDoc="0" locked="0" layoutInCell="1" allowOverlap="1" wp14:anchorId="740DC4D8" wp14:editId="4F4594B2">
                      <wp:simplePos x="0" y="0"/>
                      <wp:positionH relativeFrom="column">
                        <wp:posOffset>1981200</wp:posOffset>
                      </wp:positionH>
                      <wp:positionV relativeFrom="paragraph">
                        <wp:posOffset>16510</wp:posOffset>
                      </wp:positionV>
                      <wp:extent cx="228600" cy="2286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2493A" w:rsidRDefault="0002493A" w:rsidP="000249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0DC4D8" id="Text Box 3" o:spid="_x0000_s1028" type="#_x0000_t202" style="position:absolute;margin-left:156pt;margin-top:1.3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">
                      <v:textbox>
                        <w:txbxContent>
                          <w:p w:rsidR="0002493A" w:rsidRDefault="0002493A" w:rsidP="0002493A"/>
                        </w:txbxContent>
                      </v:textbox>
                    </v:shape>
                  </w:pict>
                </mc:Fallback>
              </mc:AlternateContent>
            </w:r>
            <w:r w:rsidRPr="00FF13E2">
              <w:rPr>
                <w:rFonts w:asciiTheme="minorHAnsi" w:hAnsiTheme="minorHAnsi" w:cstheme="minorHAnsi"/>
                <w:noProof/>
                <w:sz w:val="28"/>
                <w:szCs w:val="28"/>
              </w:rPr>
              <mc:AlternateContent>
                <mc:Choice Requires="wps">
                  <w:drawing>
                    <wp:anchor distT="0" distB="0" distL="114300" distR="114300" simplePos="0" relativeHeight="251671552" behindDoc="0" locked="0" layoutInCell="1" allowOverlap="1" wp14:anchorId="3B663ED1" wp14:editId="5C849CB5">
                      <wp:simplePos x="0" y="0"/>
                      <wp:positionH relativeFrom="column">
                        <wp:posOffset>800100</wp:posOffset>
                      </wp:positionH>
                      <wp:positionV relativeFrom="paragraph">
                        <wp:posOffset>17780</wp:posOffset>
                      </wp:positionV>
                      <wp:extent cx="171450" cy="2286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28600"/>
                              </a:xfrm>
                              <a:prstGeom prst="rect">
                                <a:avLst/>
                              </a:prstGeom>
                              <a:solidFill>
                                <a:srgbClr val="FFFFFF"/>
                              </a:solidFill>
                              <a:ln w="9525">
                                <a:solidFill>
                                  <a:srgbClr val="000000"/>
                                </a:solidFill>
                                <a:miter lim="800000"/>
                                <a:headEnd/>
                                <a:tailEnd/>
                              </a:ln>
                            </wps:spPr>
                            <wps:txbx>
                              <w:txbxContent>
                                <w:p w:rsidR="0002493A" w:rsidRDefault="0002493A" w:rsidP="0002493A">
                                  <w:proofErr w:type="gramStart"/>
                                  <w: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663ED1" id="Text Box 4" o:spid="_x0000_s1029" type="#_x0000_t202" style="position:absolute;margin-left:63pt;margin-top:1.4pt;width:13.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">
                      <v:textbox>
                        <w:txbxContent>
                          <w:p w:rsidR="0002493A" w:rsidRDefault="0002493A" w:rsidP="0002493A">
                            <w:r>
                              <w:t>x</w:t>
                            </w:r>
                          </w:p>
                        </w:txbxContent>
                      </v:textbox>
                    </v:shape>
                  </w:pict>
                </mc:Fallback>
              </mc:AlternateContent>
            </w:r>
            <w:r w:rsidR="0002493A" w:rsidRPr="00FF13E2">
              <w:rPr>
                <w:rFonts w:asciiTheme="minorHAnsi" w:hAnsiTheme="minorHAnsi" w:cstheme="minorHAnsi"/>
                <w:sz w:val="28"/>
                <w:szCs w:val="28"/>
              </w:rPr>
              <w:t>Corporate</w:t>
            </w:r>
            <w:r w:rsidR="0002493A" w:rsidRPr="00FF13E2">
              <w:rPr>
                <w:rFonts w:asciiTheme="minorHAnsi" w:hAnsiTheme="minorHAnsi" w:cstheme="minorHAnsi"/>
                <w:sz w:val="28"/>
                <w:szCs w:val="28"/>
              </w:rPr>
              <w:tab/>
              <w:t xml:space="preserve">       Clinical   </w:t>
            </w:r>
          </w:p>
          <w:p w:rsidR="0002493A" w:rsidRPr="00FF13E2" w:rsidRDefault="0002493A" w:rsidP="0002493A">
            <w:pPr>
              <w:rPr>
                <w:rFonts w:asciiTheme="minorHAnsi" w:hAnsiTheme="minorHAnsi" w:cstheme="minorHAnsi"/>
                <w:sz w:val="28"/>
                <w:szCs w:val="28"/>
              </w:rPr>
            </w:pPr>
          </w:p>
        </w:tc>
        <w:tc>
          <w:tcPr>
            <w:tcW w:w="4246" w:type="dxa"/>
          </w:tcPr>
          <w:p w:rsidR="0002493A" w:rsidRPr="00FF13E2" w:rsidRDefault="0002493A" w:rsidP="0002493A">
            <w:pPr>
              <w:rPr>
                <w:rFonts w:asciiTheme="minorHAnsi" w:hAnsiTheme="minorHAnsi" w:cstheme="minorHAnsi"/>
                <w:b/>
                <w:bCs/>
                <w:sz w:val="28"/>
                <w:szCs w:val="28"/>
              </w:rPr>
            </w:pPr>
            <w:r w:rsidRPr="00FF13E2">
              <w:rPr>
                <w:rFonts w:asciiTheme="minorHAnsi" w:hAnsiTheme="minorHAnsi" w:cstheme="minorHAnsi"/>
                <w:b/>
                <w:bCs/>
                <w:sz w:val="28"/>
                <w:szCs w:val="28"/>
              </w:rPr>
              <w:t>EQIA Screening Date:</w:t>
            </w:r>
          </w:p>
          <w:p w:rsidR="0002493A" w:rsidRPr="00FF13E2" w:rsidRDefault="0002493A" w:rsidP="0002493A">
            <w:pPr>
              <w:rPr>
                <w:rFonts w:asciiTheme="minorHAnsi" w:hAnsiTheme="minorHAnsi" w:cstheme="minorHAnsi"/>
                <w:bCs/>
                <w:sz w:val="28"/>
                <w:szCs w:val="28"/>
              </w:rPr>
            </w:pPr>
            <w:r w:rsidRPr="00FF13E2">
              <w:rPr>
                <w:rFonts w:asciiTheme="minorHAnsi" w:hAnsiTheme="minorHAnsi" w:cstheme="minorHAnsi"/>
                <w:bCs/>
                <w:sz w:val="28"/>
                <w:szCs w:val="28"/>
              </w:rPr>
              <w:t>January 2015</w:t>
            </w:r>
          </w:p>
          <w:p w:rsidR="0002493A" w:rsidRPr="00FF13E2" w:rsidRDefault="0002493A" w:rsidP="0002493A">
            <w:pPr>
              <w:rPr>
                <w:rFonts w:asciiTheme="minorHAnsi" w:hAnsiTheme="minorHAnsi" w:cstheme="minorHAnsi"/>
                <w:sz w:val="28"/>
                <w:szCs w:val="28"/>
              </w:rPr>
            </w:pPr>
          </w:p>
        </w:tc>
      </w:tr>
      <w:tr w:rsidR="0002493A" w:rsidRPr="00FF13E2" w:rsidTr="003F6B74">
        <w:tc>
          <w:tcPr>
            <w:tcW w:w="8522" w:type="dxa"/>
            <w:gridSpan w:val="2"/>
          </w:tcPr>
          <w:p w:rsidR="0002493A" w:rsidRPr="00FF13E2" w:rsidRDefault="0002493A" w:rsidP="0002493A">
            <w:pPr>
              <w:rPr>
                <w:rFonts w:asciiTheme="minorHAnsi" w:hAnsiTheme="minorHAnsi" w:cstheme="minorHAnsi"/>
                <w:b/>
                <w:bCs/>
                <w:sz w:val="28"/>
                <w:szCs w:val="28"/>
              </w:rPr>
            </w:pPr>
            <w:r w:rsidRPr="00FF13E2">
              <w:rPr>
                <w:rFonts w:asciiTheme="minorHAnsi" w:hAnsiTheme="minorHAnsi" w:cstheme="minorHAnsi"/>
                <w:b/>
                <w:bCs/>
                <w:sz w:val="28"/>
                <w:szCs w:val="28"/>
              </w:rPr>
              <w:t>Replaces (if appropriate):</w:t>
            </w:r>
          </w:p>
          <w:p w:rsidR="009B11A6" w:rsidRDefault="009B11A6" w:rsidP="0002493A">
            <w:pPr>
              <w:rPr>
                <w:rFonts w:asciiTheme="minorHAnsi" w:hAnsiTheme="minorHAnsi" w:cstheme="minorHAnsi"/>
                <w:bCs/>
                <w:sz w:val="28"/>
                <w:szCs w:val="28"/>
              </w:rPr>
            </w:pPr>
          </w:p>
          <w:p w:rsidR="0002493A" w:rsidRPr="00FF13E2" w:rsidRDefault="0002493A" w:rsidP="0002493A">
            <w:pPr>
              <w:rPr>
                <w:rFonts w:asciiTheme="minorHAnsi" w:hAnsiTheme="minorHAnsi" w:cstheme="minorHAnsi"/>
                <w:bCs/>
                <w:sz w:val="28"/>
                <w:szCs w:val="28"/>
              </w:rPr>
            </w:pPr>
            <w:r w:rsidRPr="00FF13E2">
              <w:rPr>
                <w:rFonts w:asciiTheme="minorHAnsi" w:hAnsiTheme="minorHAnsi" w:cstheme="minorHAnsi"/>
                <w:bCs/>
                <w:sz w:val="28"/>
                <w:szCs w:val="28"/>
              </w:rPr>
              <w:t>CCaNNI 008 December 2009</w:t>
            </w:r>
          </w:p>
          <w:p w:rsidR="0002493A" w:rsidRPr="00FF13E2" w:rsidRDefault="0002493A" w:rsidP="0002493A">
            <w:pPr>
              <w:rPr>
                <w:rFonts w:asciiTheme="minorHAnsi" w:hAnsiTheme="minorHAnsi" w:cstheme="minorHAnsi"/>
                <w:sz w:val="28"/>
                <w:szCs w:val="28"/>
              </w:rPr>
            </w:pPr>
          </w:p>
        </w:tc>
      </w:tr>
      <w:tr w:rsidR="0002493A" w:rsidRPr="00FF13E2" w:rsidTr="003F6B74">
        <w:tc>
          <w:tcPr>
            <w:tcW w:w="8522" w:type="dxa"/>
            <w:gridSpan w:val="2"/>
          </w:tcPr>
          <w:p w:rsidR="0002493A" w:rsidRDefault="0002493A" w:rsidP="0002493A">
            <w:pPr>
              <w:rPr>
                <w:rFonts w:asciiTheme="minorHAnsi" w:hAnsiTheme="minorHAnsi" w:cstheme="minorHAnsi"/>
                <w:b/>
                <w:bCs/>
                <w:sz w:val="28"/>
                <w:szCs w:val="28"/>
              </w:rPr>
            </w:pPr>
            <w:r w:rsidRPr="00FF13E2">
              <w:rPr>
                <w:rFonts w:asciiTheme="minorHAnsi" w:hAnsiTheme="minorHAnsi" w:cstheme="minorHAnsi"/>
                <w:b/>
                <w:bCs/>
                <w:sz w:val="28"/>
                <w:szCs w:val="28"/>
              </w:rPr>
              <w:t>Review Date:</w:t>
            </w:r>
          </w:p>
          <w:p w:rsidR="00C61B42" w:rsidRDefault="00C61B42" w:rsidP="0002493A">
            <w:pPr>
              <w:rPr>
                <w:rFonts w:asciiTheme="minorHAnsi" w:hAnsiTheme="minorHAnsi" w:cstheme="minorHAnsi"/>
                <w:b/>
                <w:bCs/>
                <w:sz w:val="28"/>
                <w:szCs w:val="28"/>
              </w:rPr>
            </w:pPr>
          </w:p>
          <w:p w:rsidR="00586082" w:rsidRPr="00FF13E2" w:rsidRDefault="00C61B42" w:rsidP="0002493A">
            <w:pPr>
              <w:rPr>
                <w:rFonts w:asciiTheme="minorHAnsi" w:hAnsiTheme="minorHAnsi" w:cstheme="minorHAnsi"/>
                <w:b/>
                <w:bCs/>
                <w:sz w:val="28"/>
                <w:szCs w:val="28"/>
              </w:rPr>
            </w:pPr>
            <w:r>
              <w:rPr>
                <w:rFonts w:asciiTheme="minorHAnsi" w:hAnsiTheme="minorHAnsi" w:cstheme="minorHAnsi"/>
                <w:bCs/>
                <w:sz w:val="28"/>
                <w:szCs w:val="28"/>
              </w:rPr>
              <w:t>January 201</w:t>
            </w:r>
            <w:r w:rsidR="009B11A6">
              <w:rPr>
                <w:rFonts w:asciiTheme="minorHAnsi" w:hAnsiTheme="minorHAnsi" w:cstheme="minorHAnsi"/>
                <w:bCs/>
                <w:sz w:val="28"/>
                <w:szCs w:val="28"/>
              </w:rPr>
              <w:t>8</w:t>
            </w:r>
          </w:p>
          <w:p w:rsidR="0002493A" w:rsidRPr="00FF13E2" w:rsidRDefault="0002493A" w:rsidP="0002493A">
            <w:pPr>
              <w:rPr>
                <w:rFonts w:asciiTheme="minorHAnsi" w:hAnsiTheme="minorHAnsi" w:cstheme="minorHAnsi"/>
                <w:sz w:val="28"/>
                <w:szCs w:val="28"/>
              </w:rPr>
            </w:pPr>
          </w:p>
        </w:tc>
      </w:tr>
      <w:tr w:rsidR="0002493A" w:rsidRPr="00FF13E2" w:rsidTr="003F6B74">
        <w:tc>
          <w:tcPr>
            <w:tcW w:w="4276" w:type="dxa"/>
          </w:tcPr>
          <w:p w:rsidR="0002493A" w:rsidRPr="00FF13E2" w:rsidRDefault="0002493A" w:rsidP="0002493A">
            <w:pPr>
              <w:rPr>
                <w:rFonts w:asciiTheme="minorHAnsi" w:hAnsiTheme="minorHAnsi" w:cstheme="minorHAnsi"/>
                <w:b/>
                <w:bCs/>
                <w:sz w:val="28"/>
                <w:szCs w:val="28"/>
              </w:rPr>
            </w:pPr>
            <w:r w:rsidRPr="00FF13E2">
              <w:rPr>
                <w:rFonts w:asciiTheme="minorHAnsi" w:hAnsiTheme="minorHAnsi" w:cstheme="minorHAnsi"/>
                <w:b/>
                <w:bCs/>
                <w:sz w:val="28"/>
                <w:szCs w:val="28"/>
              </w:rPr>
              <w:t>Lead Author:</w:t>
            </w:r>
          </w:p>
          <w:p w:rsidR="0002493A" w:rsidRPr="00FF13E2" w:rsidRDefault="0002493A" w:rsidP="0002493A">
            <w:pPr>
              <w:rPr>
                <w:rFonts w:asciiTheme="minorHAnsi" w:hAnsiTheme="minorHAnsi" w:cstheme="minorHAnsi"/>
                <w:bCs/>
                <w:sz w:val="28"/>
                <w:szCs w:val="28"/>
              </w:rPr>
            </w:pPr>
            <w:r w:rsidRPr="00FF13E2">
              <w:rPr>
                <w:rFonts w:asciiTheme="minorHAnsi" w:hAnsiTheme="minorHAnsi" w:cstheme="minorHAnsi"/>
                <w:bCs/>
                <w:sz w:val="28"/>
                <w:szCs w:val="28"/>
              </w:rPr>
              <w:t>Linda Mulholland on behalf of CCaNNI</w:t>
            </w:r>
          </w:p>
          <w:p w:rsidR="00586082" w:rsidRPr="00FF13E2" w:rsidRDefault="00586082" w:rsidP="0002493A">
            <w:pPr>
              <w:rPr>
                <w:rFonts w:asciiTheme="minorHAnsi" w:hAnsiTheme="minorHAnsi" w:cstheme="minorHAnsi"/>
                <w:bCs/>
                <w:sz w:val="28"/>
                <w:szCs w:val="28"/>
              </w:rPr>
            </w:pPr>
          </w:p>
          <w:p w:rsidR="0002493A" w:rsidRPr="00FF13E2" w:rsidRDefault="0002493A" w:rsidP="0002493A">
            <w:pPr>
              <w:rPr>
                <w:rFonts w:asciiTheme="minorHAnsi" w:hAnsiTheme="minorHAnsi" w:cstheme="minorHAnsi"/>
                <w:sz w:val="28"/>
                <w:szCs w:val="28"/>
              </w:rPr>
            </w:pPr>
          </w:p>
        </w:tc>
        <w:tc>
          <w:tcPr>
            <w:tcW w:w="4246" w:type="dxa"/>
          </w:tcPr>
          <w:p w:rsidR="0002493A" w:rsidRPr="00FF13E2" w:rsidRDefault="0002493A" w:rsidP="0002493A">
            <w:pPr>
              <w:rPr>
                <w:rFonts w:asciiTheme="minorHAnsi" w:hAnsiTheme="minorHAnsi" w:cstheme="minorHAnsi"/>
                <w:b/>
                <w:bCs/>
                <w:sz w:val="28"/>
                <w:szCs w:val="28"/>
              </w:rPr>
            </w:pPr>
            <w:r w:rsidRPr="00FF13E2">
              <w:rPr>
                <w:rFonts w:asciiTheme="minorHAnsi" w:hAnsiTheme="minorHAnsi" w:cstheme="minorHAnsi"/>
                <w:b/>
                <w:bCs/>
                <w:sz w:val="28"/>
                <w:szCs w:val="28"/>
              </w:rPr>
              <w:t>Executive Director:</w:t>
            </w:r>
          </w:p>
          <w:p w:rsidR="0002493A" w:rsidRPr="00FF13E2" w:rsidRDefault="0002493A" w:rsidP="0002493A">
            <w:pPr>
              <w:rPr>
                <w:rFonts w:asciiTheme="minorHAnsi" w:hAnsiTheme="minorHAnsi" w:cstheme="minorHAnsi"/>
                <w:sz w:val="28"/>
                <w:szCs w:val="28"/>
              </w:rPr>
            </w:pPr>
          </w:p>
        </w:tc>
      </w:tr>
      <w:tr w:rsidR="00586082" w:rsidRPr="00FF13E2" w:rsidTr="003F6B74">
        <w:tc>
          <w:tcPr>
            <w:tcW w:w="8522" w:type="dxa"/>
            <w:gridSpan w:val="2"/>
          </w:tcPr>
          <w:p w:rsidR="00D41A86" w:rsidRDefault="00586082" w:rsidP="00586082">
            <w:pPr>
              <w:rPr>
                <w:rFonts w:asciiTheme="minorHAnsi" w:hAnsiTheme="minorHAnsi" w:cstheme="minorHAnsi"/>
                <w:b/>
                <w:bCs/>
                <w:sz w:val="28"/>
                <w:szCs w:val="28"/>
              </w:rPr>
            </w:pPr>
            <w:r w:rsidRPr="00FF13E2">
              <w:rPr>
                <w:rFonts w:asciiTheme="minorHAnsi" w:hAnsiTheme="minorHAnsi" w:cstheme="minorHAnsi"/>
                <w:b/>
                <w:bCs/>
                <w:sz w:val="28"/>
                <w:szCs w:val="28"/>
              </w:rPr>
              <w:t>CCaNNI Board Approval:</w:t>
            </w:r>
            <w:r w:rsidRPr="00FF13E2">
              <w:rPr>
                <w:rFonts w:asciiTheme="minorHAnsi" w:hAnsiTheme="minorHAnsi" w:cstheme="minorHAnsi"/>
                <w:b/>
                <w:bCs/>
                <w:sz w:val="28"/>
                <w:szCs w:val="28"/>
              </w:rPr>
              <w:tab/>
            </w:r>
          </w:p>
          <w:p w:rsidR="00D41A86" w:rsidRDefault="00D41A86" w:rsidP="00586082">
            <w:pPr>
              <w:rPr>
                <w:rFonts w:asciiTheme="minorHAnsi" w:hAnsiTheme="minorHAnsi" w:cstheme="minorHAnsi"/>
                <w:b/>
                <w:bCs/>
                <w:sz w:val="28"/>
                <w:szCs w:val="28"/>
              </w:rPr>
            </w:pPr>
          </w:p>
          <w:p w:rsidR="00586082" w:rsidRPr="00FF13E2" w:rsidRDefault="00586082" w:rsidP="00586082">
            <w:pPr>
              <w:rPr>
                <w:rFonts w:asciiTheme="minorHAnsi" w:hAnsiTheme="minorHAnsi" w:cstheme="minorHAnsi"/>
                <w:b/>
                <w:bCs/>
                <w:sz w:val="28"/>
                <w:szCs w:val="28"/>
              </w:rPr>
            </w:pPr>
            <w:r w:rsidRPr="00FF13E2">
              <w:rPr>
                <w:rFonts w:asciiTheme="minorHAnsi" w:hAnsiTheme="minorHAnsi" w:cstheme="minorHAnsi"/>
                <w:b/>
                <w:bCs/>
                <w:sz w:val="28"/>
                <w:szCs w:val="28"/>
              </w:rPr>
              <w:t>Trust Approval:</w:t>
            </w:r>
          </w:p>
          <w:p w:rsidR="00586082" w:rsidRPr="00FF13E2" w:rsidRDefault="00586082" w:rsidP="00586082">
            <w:pPr>
              <w:rPr>
                <w:rFonts w:asciiTheme="minorHAnsi" w:hAnsiTheme="minorHAnsi" w:cstheme="minorHAnsi"/>
                <w:b/>
                <w:bCs/>
                <w:sz w:val="28"/>
                <w:szCs w:val="28"/>
              </w:rPr>
            </w:pPr>
          </w:p>
          <w:p w:rsidR="00586082" w:rsidRPr="00FF13E2" w:rsidRDefault="00586082" w:rsidP="00586082">
            <w:pPr>
              <w:rPr>
                <w:rFonts w:asciiTheme="minorHAnsi" w:hAnsiTheme="minorHAnsi" w:cstheme="minorHAnsi"/>
                <w:b/>
                <w:bCs/>
                <w:sz w:val="28"/>
                <w:szCs w:val="28"/>
              </w:rPr>
            </w:pPr>
          </w:p>
          <w:p w:rsidR="00586082" w:rsidRPr="00FF13E2" w:rsidRDefault="00586082" w:rsidP="0002493A">
            <w:pPr>
              <w:rPr>
                <w:rFonts w:asciiTheme="minorHAnsi" w:hAnsiTheme="minorHAnsi" w:cstheme="minorHAnsi"/>
                <w:sz w:val="28"/>
                <w:szCs w:val="28"/>
              </w:rPr>
            </w:pPr>
          </w:p>
        </w:tc>
      </w:tr>
    </w:tbl>
    <w:p w:rsidR="0002493A" w:rsidRPr="009C7D82" w:rsidRDefault="0002493A" w:rsidP="0002493A"/>
    <w:p w:rsidR="0002493A" w:rsidRPr="009C7D82" w:rsidRDefault="0002493A" w:rsidP="0002493A"/>
    <w:p w:rsidR="0002493A" w:rsidRPr="0002493A" w:rsidRDefault="0002493A" w:rsidP="0002493A">
      <w:pPr>
        <w:spacing w:before="100" w:beforeAutospacing="1" w:after="100" w:afterAutospacing="1"/>
        <w:jc w:val="center"/>
        <w:outlineLvl w:val="3"/>
        <w:rPr>
          <w:rFonts w:asciiTheme="minorHAnsi" w:hAnsiTheme="minorHAnsi" w:cstheme="minorHAnsi"/>
          <w:b/>
          <w:bCs/>
          <w:sz w:val="32"/>
          <w:szCs w:val="32"/>
          <w:u w:val="single"/>
          <w:lang w:val="en"/>
        </w:rPr>
      </w:pPr>
      <w:r w:rsidRPr="00FF13E2">
        <w:rPr>
          <w:rFonts w:asciiTheme="minorHAnsi" w:hAnsiTheme="minorHAnsi" w:cstheme="minorHAnsi"/>
          <w:b/>
          <w:bCs/>
          <w:noProof/>
        </w:rPr>
        <w:lastRenderedPageBreak/>
        <w:drawing>
          <wp:inline distT="0" distB="0" distL="0" distR="0" wp14:anchorId="01AA9C62" wp14:editId="093E0CE8">
            <wp:extent cx="1838325" cy="800100"/>
            <wp:effectExtent l="0" t="0" r="9525" b="0"/>
            <wp:docPr id="15" name="Picture 15" descr="CCaNNI Logo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aNNI Logo 300dp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8325" cy="800100"/>
                    </a:xfrm>
                    <a:prstGeom prst="rect">
                      <a:avLst/>
                    </a:prstGeom>
                    <a:noFill/>
                    <a:ln>
                      <a:noFill/>
                    </a:ln>
                  </pic:spPr>
                </pic:pic>
              </a:graphicData>
            </a:graphic>
          </wp:inline>
        </w:drawing>
      </w:r>
    </w:p>
    <w:p w:rsidR="0002493A" w:rsidRPr="0002493A" w:rsidRDefault="0002493A" w:rsidP="0002493A">
      <w:pPr>
        <w:jc w:val="center"/>
        <w:rPr>
          <w:rFonts w:asciiTheme="minorHAnsi" w:hAnsiTheme="minorHAnsi" w:cstheme="minorHAnsi"/>
          <w:b/>
          <w:sz w:val="28"/>
          <w:szCs w:val="28"/>
          <w:lang w:val="en"/>
        </w:rPr>
      </w:pPr>
      <w:r w:rsidRPr="0002493A">
        <w:rPr>
          <w:rFonts w:asciiTheme="minorHAnsi" w:hAnsiTheme="minorHAnsi" w:cstheme="minorHAnsi"/>
          <w:b/>
          <w:sz w:val="28"/>
          <w:szCs w:val="28"/>
          <w:lang w:val="en"/>
        </w:rPr>
        <w:t xml:space="preserve">Policy for Admission to Adult Critical Care Services </w:t>
      </w:r>
    </w:p>
    <w:p w:rsidR="0002493A" w:rsidRPr="0002493A" w:rsidRDefault="0002493A" w:rsidP="0002493A">
      <w:pPr>
        <w:spacing w:after="200" w:line="276" w:lineRule="auto"/>
        <w:jc w:val="center"/>
        <w:rPr>
          <w:rFonts w:asciiTheme="minorHAnsi" w:eastAsia="Calibri" w:hAnsiTheme="minorHAnsi" w:cstheme="minorHAnsi"/>
          <w:b/>
          <w:lang w:eastAsia="en-US"/>
        </w:rPr>
      </w:pPr>
    </w:p>
    <w:p w:rsidR="0002493A" w:rsidRPr="0002493A" w:rsidRDefault="0002493A" w:rsidP="0002493A">
      <w:pPr>
        <w:numPr>
          <w:ilvl w:val="0"/>
          <w:numId w:val="7"/>
        </w:numPr>
        <w:spacing w:after="200" w:line="276" w:lineRule="auto"/>
        <w:jc w:val="both"/>
        <w:rPr>
          <w:rFonts w:asciiTheme="minorHAnsi" w:eastAsia="Calibri" w:hAnsiTheme="minorHAnsi" w:cstheme="minorHAnsi"/>
          <w:b/>
          <w:bCs/>
          <w:lang w:eastAsia="en-US"/>
        </w:rPr>
      </w:pPr>
      <w:r w:rsidRPr="0002493A">
        <w:rPr>
          <w:rFonts w:asciiTheme="minorHAnsi" w:eastAsia="Calibri" w:hAnsiTheme="minorHAnsi" w:cstheme="minorHAnsi"/>
          <w:b/>
          <w:bCs/>
          <w:lang w:eastAsia="en-US"/>
        </w:rPr>
        <w:t xml:space="preserve">The purpose/objective of the standard/guideline: </w:t>
      </w:r>
    </w:p>
    <w:p w:rsidR="0002493A" w:rsidRPr="0002493A" w:rsidRDefault="0002493A" w:rsidP="0002493A">
      <w:pPr>
        <w:spacing w:after="200"/>
        <w:ind w:left="720"/>
        <w:jc w:val="both"/>
        <w:rPr>
          <w:rFonts w:asciiTheme="minorHAnsi" w:eastAsia="Calibri" w:hAnsiTheme="minorHAnsi" w:cstheme="minorHAnsi"/>
          <w:bCs/>
          <w:lang w:eastAsia="en-US"/>
        </w:rPr>
      </w:pPr>
      <w:r w:rsidRPr="0002493A">
        <w:rPr>
          <w:rFonts w:asciiTheme="minorHAnsi" w:eastAsia="Calibri" w:hAnsiTheme="minorHAnsi" w:cstheme="minorHAnsi"/>
          <w:bCs/>
          <w:lang w:eastAsia="en-US"/>
        </w:rPr>
        <w:t>The objective of this policy is to ensure appropriate and timely admission of patients to critical care and to facilitate the proper utilisation of limited resources</w:t>
      </w:r>
    </w:p>
    <w:p w:rsidR="0002493A" w:rsidRPr="0002493A" w:rsidRDefault="0002493A" w:rsidP="0002493A">
      <w:pPr>
        <w:numPr>
          <w:ilvl w:val="0"/>
          <w:numId w:val="7"/>
        </w:numPr>
        <w:spacing w:after="200" w:line="276" w:lineRule="auto"/>
        <w:jc w:val="both"/>
        <w:rPr>
          <w:rFonts w:asciiTheme="minorHAnsi" w:eastAsia="Calibri" w:hAnsiTheme="minorHAnsi" w:cstheme="minorHAnsi"/>
          <w:b/>
          <w:bCs/>
          <w:lang w:eastAsia="en-US"/>
        </w:rPr>
      </w:pPr>
      <w:r w:rsidRPr="0002493A">
        <w:rPr>
          <w:rFonts w:asciiTheme="minorHAnsi" w:eastAsia="Calibri" w:hAnsiTheme="minorHAnsi" w:cstheme="minorHAnsi"/>
          <w:b/>
          <w:bCs/>
          <w:lang w:eastAsia="en-US"/>
        </w:rPr>
        <w:t>Intended target population:</w:t>
      </w:r>
    </w:p>
    <w:p w:rsidR="0002493A" w:rsidRPr="0002493A" w:rsidRDefault="0002493A" w:rsidP="0002493A">
      <w:pPr>
        <w:spacing w:after="200"/>
        <w:ind w:left="360"/>
        <w:jc w:val="both"/>
        <w:rPr>
          <w:rFonts w:asciiTheme="minorHAnsi" w:eastAsia="Calibri" w:hAnsiTheme="minorHAnsi" w:cstheme="minorHAnsi"/>
          <w:i/>
          <w:lang w:eastAsia="en-US"/>
        </w:rPr>
      </w:pPr>
      <w:r w:rsidRPr="0002493A">
        <w:rPr>
          <w:rFonts w:asciiTheme="minorHAnsi" w:eastAsia="Calibri" w:hAnsiTheme="minorHAnsi" w:cstheme="minorHAnsi"/>
          <w:b/>
          <w:bCs/>
          <w:lang w:eastAsia="en-US"/>
        </w:rPr>
        <w:t xml:space="preserve">  </w:t>
      </w:r>
      <w:r w:rsidRPr="0002493A">
        <w:rPr>
          <w:rFonts w:asciiTheme="minorHAnsi" w:eastAsia="Calibri" w:hAnsiTheme="minorHAnsi" w:cstheme="minorHAnsi"/>
          <w:b/>
          <w:bCs/>
          <w:lang w:eastAsia="en-US"/>
        </w:rPr>
        <w:tab/>
      </w:r>
      <w:r w:rsidRPr="0002493A">
        <w:rPr>
          <w:rFonts w:asciiTheme="minorHAnsi" w:eastAsia="Calibri" w:hAnsiTheme="minorHAnsi" w:cstheme="minorHAnsi"/>
          <w:bCs/>
          <w:lang w:eastAsia="en-US"/>
        </w:rPr>
        <w:t xml:space="preserve">All acute hospitals with level 2 and level 3 critical care facilities in Northern </w:t>
      </w:r>
      <w:r w:rsidRPr="0002493A">
        <w:rPr>
          <w:rFonts w:asciiTheme="minorHAnsi" w:eastAsia="Calibri" w:hAnsiTheme="minorHAnsi" w:cstheme="minorHAnsi"/>
          <w:bCs/>
          <w:lang w:eastAsia="en-US"/>
        </w:rPr>
        <w:tab/>
        <w:t>Ireland</w:t>
      </w:r>
    </w:p>
    <w:p w:rsidR="0002493A" w:rsidRPr="0002493A" w:rsidRDefault="0002493A" w:rsidP="0002493A">
      <w:pPr>
        <w:numPr>
          <w:ilvl w:val="0"/>
          <w:numId w:val="7"/>
        </w:numPr>
        <w:spacing w:after="200" w:line="360" w:lineRule="auto"/>
        <w:ind w:left="840" w:hanging="480"/>
        <w:jc w:val="both"/>
        <w:rPr>
          <w:rFonts w:asciiTheme="minorHAnsi" w:eastAsia="Calibri" w:hAnsiTheme="minorHAnsi" w:cstheme="minorHAnsi"/>
          <w:b/>
          <w:bCs/>
          <w:lang w:eastAsia="en-US"/>
        </w:rPr>
      </w:pPr>
      <w:r w:rsidRPr="0002493A">
        <w:rPr>
          <w:rFonts w:asciiTheme="minorHAnsi" w:eastAsia="Calibri" w:hAnsiTheme="minorHAnsi" w:cstheme="minorHAnsi"/>
          <w:b/>
          <w:bCs/>
          <w:lang w:eastAsia="en-US"/>
        </w:rPr>
        <w:t xml:space="preserve">Time scale for implementation </w:t>
      </w:r>
    </w:p>
    <w:p w:rsidR="0002493A" w:rsidRPr="0002493A" w:rsidRDefault="0002493A" w:rsidP="0002493A">
      <w:pPr>
        <w:spacing w:after="200" w:line="276" w:lineRule="auto"/>
        <w:ind w:left="839"/>
        <w:jc w:val="both"/>
        <w:rPr>
          <w:rFonts w:asciiTheme="minorHAnsi" w:eastAsia="Calibri" w:hAnsiTheme="minorHAnsi" w:cstheme="minorHAnsi"/>
          <w:lang w:eastAsia="en-US"/>
        </w:rPr>
      </w:pPr>
      <w:r w:rsidRPr="0002493A">
        <w:rPr>
          <w:rFonts w:asciiTheme="minorHAnsi" w:eastAsia="Calibri" w:hAnsiTheme="minorHAnsi" w:cstheme="minorHAnsi"/>
          <w:lang w:eastAsia="en-US"/>
        </w:rPr>
        <w:t>Admissions are a daily occurrence within the network, in the interested of safety these guidelines should be implemented as soon as possible</w:t>
      </w:r>
    </w:p>
    <w:p w:rsidR="0002493A" w:rsidRPr="0002493A" w:rsidRDefault="0002493A" w:rsidP="0002493A">
      <w:pPr>
        <w:numPr>
          <w:ilvl w:val="0"/>
          <w:numId w:val="7"/>
        </w:numPr>
        <w:spacing w:after="200" w:line="276" w:lineRule="auto"/>
        <w:jc w:val="both"/>
        <w:rPr>
          <w:rFonts w:asciiTheme="minorHAnsi" w:eastAsia="Calibri" w:hAnsiTheme="minorHAnsi" w:cstheme="minorHAnsi"/>
          <w:b/>
          <w:bCs/>
          <w:lang w:eastAsia="en-US"/>
        </w:rPr>
      </w:pPr>
      <w:r w:rsidRPr="0002493A">
        <w:rPr>
          <w:rFonts w:asciiTheme="minorHAnsi" w:eastAsia="Calibri" w:hAnsiTheme="minorHAnsi" w:cstheme="minorHAnsi"/>
          <w:b/>
          <w:bCs/>
          <w:lang w:eastAsia="en-US"/>
        </w:rPr>
        <w:t xml:space="preserve">Resource Implications   </w:t>
      </w:r>
    </w:p>
    <w:p w:rsidR="0002493A" w:rsidRPr="0002493A" w:rsidRDefault="0002493A" w:rsidP="0002493A">
      <w:pPr>
        <w:spacing w:after="200"/>
        <w:ind w:left="720"/>
        <w:jc w:val="both"/>
        <w:rPr>
          <w:rFonts w:asciiTheme="minorHAnsi" w:eastAsia="Calibri" w:hAnsiTheme="minorHAnsi" w:cstheme="minorHAnsi"/>
          <w:i/>
          <w:lang w:eastAsia="en-US"/>
        </w:rPr>
      </w:pPr>
      <w:r w:rsidRPr="0002493A">
        <w:rPr>
          <w:rFonts w:asciiTheme="minorHAnsi" w:eastAsia="Calibri" w:hAnsiTheme="minorHAnsi" w:cstheme="minorHAnsi"/>
          <w:bCs/>
          <w:lang w:eastAsia="en-US"/>
        </w:rPr>
        <w:t xml:space="preserve">No cost implications as resources required for admissions are already present within the system </w:t>
      </w:r>
    </w:p>
    <w:p w:rsidR="0002493A" w:rsidRPr="0002493A" w:rsidRDefault="0002493A" w:rsidP="0002493A">
      <w:pPr>
        <w:numPr>
          <w:ilvl w:val="0"/>
          <w:numId w:val="7"/>
        </w:numPr>
        <w:spacing w:after="200" w:line="276" w:lineRule="auto"/>
        <w:jc w:val="both"/>
        <w:rPr>
          <w:rFonts w:asciiTheme="minorHAnsi" w:eastAsia="Calibri" w:hAnsiTheme="minorHAnsi" w:cstheme="minorHAnsi"/>
          <w:b/>
          <w:bCs/>
          <w:lang w:eastAsia="en-US"/>
        </w:rPr>
      </w:pPr>
      <w:r w:rsidRPr="0002493A">
        <w:rPr>
          <w:rFonts w:asciiTheme="minorHAnsi" w:eastAsia="Calibri" w:hAnsiTheme="minorHAnsi" w:cstheme="minorHAnsi"/>
          <w:b/>
          <w:bCs/>
          <w:lang w:eastAsia="en-US"/>
        </w:rPr>
        <w:t>Financial disclosures/conflicts of interest</w:t>
      </w:r>
    </w:p>
    <w:p w:rsidR="0002493A" w:rsidRPr="0002493A" w:rsidRDefault="0002493A" w:rsidP="0002493A">
      <w:pPr>
        <w:spacing w:after="200"/>
        <w:ind w:left="644"/>
        <w:jc w:val="both"/>
        <w:rPr>
          <w:rFonts w:asciiTheme="minorHAnsi" w:eastAsia="Calibri" w:hAnsiTheme="minorHAnsi" w:cstheme="minorHAnsi"/>
          <w:bCs/>
          <w:lang w:eastAsia="en-US"/>
        </w:rPr>
      </w:pPr>
      <w:r w:rsidRPr="0002493A">
        <w:rPr>
          <w:rFonts w:asciiTheme="minorHAnsi" w:eastAsia="Calibri" w:hAnsiTheme="minorHAnsi" w:cstheme="minorHAnsi"/>
          <w:bCs/>
          <w:lang w:eastAsia="en-US"/>
        </w:rPr>
        <w:t>None</w:t>
      </w:r>
    </w:p>
    <w:p w:rsidR="0002493A" w:rsidRPr="0002493A" w:rsidRDefault="0002493A" w:rsidP="0002493A">
      <w:pPr>
        <w:spacing w:after="200"/>
        <w:ind w:left="644"/>
        <w:jc w:val="both"/>
        <w:rPr>
          <w:rFonts w:ascii="Arial" w:eastAsia="Calibri" w:hAnsi="Arial" w:cs="Arial"/>
          <w:bCs/>
          <w:sz w:val="20"/>
          <w:szCs w:val="22"/>
          <w:lang w:eastAsia="en-US"/>
        </w:rPr>
      </w:pPr>
    </w:p>
    <w:p w:rsidR="0002493A" w:rsidRDefault="00C61B42" w:rsidP="0002493A">
      <w:pPr>
        <w:spacing w:after="200" w:line="276" w:lineRule="auto"/>
        <w:rPr>
          <w:rFonts w:ascii="Arial" w:eastAsia="Calibri" w:hAnsi="Arial" w:cs="Arial"/>
          <w:b/>
          <w:lang w:eastAsia="en-US"/>
        </w:rPr>
      </w:pPr>
      <w:r>
        <w:rPr>
          <w:rFonts w:ascii="Arial" w:eastAsia="Calibri" w:hAnsi="Arial" w:cs="Arial"/>
          <w:b/>
          <w:noProof/>
        </w:rPr>
        <mc:AlternateContent>
          <mc:Choice Requires="wps">
            <w:drawing>
              <wp:anchor distT="0" distB="0" distL="114300" distR="114300" simplePos="0" relativeHeight="251673600" behindDoc="0" locked="0" layoutInCell="1" allowOverlap="1" wp14:anchorId="2C81E7B1" wp14:editId="0EA23FBF">
                <wp:simplePos x="0" y="0"/>
                <wp:positionH relativeFrom="column">
                  <wp:posOffset>466725</wp:posOffset>
                </wp:positionH>
                <wp:positionV relativeFrom="paragraph">
                  <wp:posOffset>228600</wp:posOffset>
                </wp:positionV>
                <wp:extent cx="4648200" cy="1790700"/>
                <wp:effectExtent l="0" t="0" r="19050" b="1905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790700"/>
                        </a:xfrm>
                        <a:prstGeom prst="rect">
                          <a:avLst/>
                        </a:prstGeom>
                        <a:solidFill>
                          <a:srgbClr val="FFFFFF"/>
                        </a:solidFill>
                        <a:ln w="9525">
                          <a:solidFill>
                            <a:srgbClr val="000000"/>
                          </a:solidFill>
                          <a:miter lim="800000"/>
                          <a:headEnd/>
                          <a:tailEnd/>
                        </a:ln>
                      </wps:spPr>
                      <wps:txbx>
                        <w:txbxContent>
                          <w:p w:rsidR="00586082" w:rsidRPr="00C61B42" w:rsidRDefault="00586082" w:rsidP="003D7B6B">
                            <w:pPr>
                              <w:ind w:hanging="120"/>
                              <w:jc w:val="center"/>
                              <w:rPr>
                                <w:rFonts w:ascii="Calibri" w:hAnsi="Calibri" w:cs="Calibri"/>
                                <w:sz w:val="28"/>
                                <w:szCs w:val="28"/>
                              </w:rPr>
                            </w:pPr>
                            <w:r>
                              <w:rPr>
                                <w:rFonts w:ascii="Arial" w:hAnsi="Arial" w:cs="Arial"/>
                              </w:rPr>
                              <w:br w:type="page"/>
                            </w:r>
                            <w:r w:rsidRPr="00C61B42">
                              <w:rPr>
                                <w:rFonts w:ascii="Calibri" w:hAnsi="Calibri" w:cs="Calibri"/>
                                <w:sz w:val="28"/>
                                <w:szCs w:val="28"/>
                              </w:rPr>
                              <w:t xml:space="preserve">This guideline was produced by a multidisciplinary sub group of the </w:t>
                            </w:r>
                          </w:p>
                          <w:p w:rsidR="00C61B42" w:rsidRDefault="00586082" w:rsidP="003D7B6B">
                            <w:pPr>
                              <w:ind w:hanging="120"/>
                              <w:jc w:val="center"/>
                              <w:rPr>
                                <w:rFonts w:ascii="Calibri" w:hAnsi="Calibri" w:cs="Calibri"/>
                                <w:sz w:val="28"/>
                                <w:szCs w:val="28"/>
                              </w:rPr>
                            </w:pPr>
                            <w:r w:rsidRPr="00C61B42">
                              <w:rPr>
                                <w:rFonts w:ascii="Calibri" w:hAnsi="Calibri" w:cs="Calibri"/>
                                <w:sz w:val="28"/>
                                <w:szCs w:val="28"/>
                              </w:rPr>
                              <w:t>Standards</w:t>
                            </w:r>
                            <w:r w:rsidR="00C61B42">
                              <w:rPr>
                                <w:rFonts w:ascii="Calibri" w:hAnsi="Calibri" w:cs="Calibri"/>
                                <w:sz w:val="28"/>
                                <w:szCs w:val="28"/>
                              </w:rPr>
                              <w:t xml:space="preserve">, </w:t>
                            </w:r>
                            <w:r w:rsidRPr="00C61B42">
                              <w:rPr>
                                <w:rFonts w:ascii="Calibri" w:hAnsi="Calibri" w:cs="Calibri"/>
                                <w:sz w:val="28"/>
                                <w:szCs w:val="28"/>
                              </w:rPr>
                              <w:t xml:space="preserve">Audit &amp; Guidelines Committee </w:t>
                            </w:r>
                          </w:p>
                          <w:p w:rsidR="00586082" w:rsidRPr="00C61B42" w:rsidRDefault="00586082" w:rsidP="003D7B6B">
                            <w:pPr>
                              <w:ind w:hanging="120"/>
                              <w:jc w:val="center"/>
                              <w:rPr>
                                <w:rFonts w:ascii="Calibri" w:hAnsi="Calibri" w:cs="Calibri"/>
                                <w:sz w:val="28"/>
                                <w:szCs w:val="28"/>
                              </w:rPr>
                            </w:pPr>
                            <w:proofErr w:type="gramStart"/>
                            <w:r w:rsidRPr="00C61B42">
                              <w:rPr>
                                <w:rFonts w:ascii="Calibri" w:hAnsi="Calibri" w:cs="Calibri"/>
                                <w:sz w:val="28"/>
                                <w:szCs w:val="28"/>
                              </w:rPr>
                              <w:t>on</w:t>
                            </w:r>
                            <w:proofErr w:type="gramEnd"/>
                            <w:r w:rsidRPr="00C61B42">
                              <w:rPr>
                                <w:rFonts w:ascii="Calibri" w:hAnsi="Calibri" w:cs="Calibri"/>
                                <w:sz w:val="28"/>
                                <w:szCs w:val="28"/>
                              </w:rPr>
                              <w:t xml:space="preserve"> behalf of the </w:t>
                            </w:r>
                          </w:p>
                          <w:p w:rsidR="00586082" w:rsidRPr="00C61B42" w:rsidRDefault="00586082" w:rsidP="003D7B6B">
                            <w:pPr>
                              <w:ind w:hanging="120"/>
                              <w:jc w:val="center"/>
                              <w:rPr>
                                <w:rFonts w:ascii="Calibri" w:hAnsi="Calibri" w:cs="Calibri"/>
                                <w:sz w:val="28"/>
                                <w:szCs w:val="28"/>
                              </w:rPr>
                            </w:pPr>
                            <w:r w:rsidRPr="00C61B42">
                              <w:rPr>
                                <w:rFonts w:ascii="Calibri" w:hAnsi="Calibri" w:cs="Calibri"/>
                                <w:sz w:val="28"/>
                                <w:szCs w:val="28"/>
                              </w:rPr>
                              <w:t>Critical Care Network Northern Ireland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81E7B1" id="Text Box 18" o:spid="_x0000_s1030" type="#_x0000_t202" style="position:absolute;margin-left:36.75pt;margin-top:18pt;width:366pt;height:1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">
                <v:textbox>
                  <w:txbxContent>
                    <w:p w:rsidR="00586082" w:rsidRPr="00C61B42" w:rsidRDefault="00586082" w:rsidP="003D7B6B">
                      <w:pPr>
                        <w:ind w:hanging="120"/>
                        <w:jc w:val="center"/>
                        <w:rPr>
                          <w:rFonts w:ascii="Calibri" w:hAnsi="Calibri" w:cs="Calibri"/>
                          <w:sz w:val="28"/>
                          <w:szCs w:val="28"/>
                        </w:rPr>
                      </w:pPr>
                      <w:r>
                        <w:rPr>
                          <w:rFonts w:ascii="Arial" w:hAnsi="Arial" w:cs="Arial"/>
                        </w:rPr>
                        <w:br w:type="page"/>
                      </w:r>
                      <w:r w:rsidRPr="00C61B42">
                        <w:rPr>
                          <w:rFonts w:ascii="Calibri" w:hAnsi="Calibri" w:cs="Calibri"/>
                          <w:sz w:val="28"/>
                          <w:szCs w:val="28"/>
                        </w:rPr>
                        <w:t xml:space="preserve">This guideline was produced by a multidisciplinary sub group of the </w:t>
                      </w:r>
                    </w:p>
                    <w:p w:rsidR="00C61B42" w:rsidRDefault="00586082" w:rsidP="003D7B6B">
                      <w:pPr>
                        <w:ind w:hanging="120"/>
                        <w:jc w:val="center"/>
                        <w:rPr>
                          <w:rFonts w:ascii="Calibri" w:hAnsi="Calibri" w:cs="Calibri"/>
                          <w:sz w:val="28"/>
                          <w:szCs w:val="28"/>
                        </w:rPr>
                      </w:pPr>
                      <w:r w:rsidRPr="00C61B42">
                        <w:rPr>
                          <w:rFonts w:ascii="Calibri" w:hAnsi="Calibri" w:cs="Calibri"/>
                          <w:sz w:val="28"/>
                          <w:szCs w:val="28"/>
                        </w:rPr>
                        <w:t>Standards</w:t>
                      </w:r>
                      <w:r w:rsidR="00C61B42">
                        <w:rPr>
                          <w:rFonts w:ascii="Calibri" w:hAnsi="Calibri" w:cs="Calibri"/>
                          <w:sz w:val="28"/>
                          <w:szCs w:val="28"/>
                        </w:rPr>
                        <w:t xml:space="preserve">, </w:t>
                      </w:r>
                      <w:r w:rsidRPr="00C61B42">
                        <w:rPr>
                          <w:rFonts w:ascii="Calibri" w:hAnsi="Calibri" w:cs="Calibri"/>
                          <w:sz w:val="28"/>
                          <w:szCs w:val="28"/>
                        </w:rPr>
                        <w:t xml:space="preserve">Audit &amp; Guidelines Committee </w:t>
                      </w:r>
                    </w:p>
                    <w:p w:rsidR="00586082" w:rsidRPr="00C61B42" w:rsidRDefault="00586082" w:rsidP="003D7B6B">
                      <w:pPr>
                        <w:ind w:hanging="120"/>
                        <w:jc w:val="center"/>
                        <w:rPr>
                          <w:rFonts w:ascii="Calibri" w:hAnsi="Calibri" w:cs="Calibri"/>
                          <w:sz w:val="28"/>
                          <w:szCs w:val="28"/>
                        </w:rPr>
                      </w:pPr>
                      <w:r w:rsidRPr="00C61B42">
                        <w:rPr>
                          <w:rFonts w:ascii="Calibri" w:hAnsi="Calibri" w:cs="Calibri"/>
                          <w:sz w:val="28"/>
                          <w:szCs w:val="28"/>
                        </w:rPr>
                        <w:t xml:space="preserve">on behalf of the </w:t>
                      </w:r>
                    </w:p>
                    <w:p w:rsidR="00586082" w:rsidRPr="00C61B42" w:rsidRDefault="00586082" w:rsidP="003D7B6B">
                      <w:pPr>
                        <w:ind w:hanging="120"/>
                        <w:jc w:val="center"/>
                        <w:rPr>
                          <w:rFonts w:ascii="Calibri" w:hAnsi="Calibri" w:cs="Calibri"/>
                          <w:sz w:val="28"/>
                          <w:szCs w:val="28"/>
                        </w:rPr>
                      </w:pPr>
                      <w:r w:rsidRPr="00C61B42">
                        <w:rPr>
                          <w:rFonts w:ascii="Calibri" w:hAnsi="Calibri" w:cs="Calibri"/>
                          <w:sz w:val="28"/>
                          <w:szCs w:val="28"/>
                        </w:rPr>
                        <w:t>Critical Care Network Northern Ireland</w:t>
                      </w:r>
                    </w:p>
                  </w:txbxContent>
                </v:textbox>
                <w10:wrap type="square"/>
              </v:shape>
            </w:pict>
          </mc:Fallback>
        </mc:AlternateContent>
      </w:r>
    </w:p>
    <w:p w:rsidR="0002493A" w:rsidRDefault="0002493A" w:rsidP="0002493A">
      <w:pPr>
        <w:spacing w:after="200" w:line="276" w:lineRule="auto"/>
        <w:rPr>
          <w:rFonts w:ascii="Arial" w:eastAsia="Calibri" w:hAnsi="Arial" w:cs="Arial"/>
          <w:b/>
          <w:lang w:eastAsia="en-US"/>
        </w:rPr>
      </w:pPr>
    </w:p>
    <w:p w:rsidR="0002493A" w:rsidRDefault="0002493A" w:rsidP="0002493A">
      <w:pPr>
        <w:spacing w:after="200" w:line="276" w:lineRule="auto"/>
        <w:rPr>
          <w:rFonts w:ascii="Arial" w:eastAsia="Calibri" w:hAnsi="Arial" w:cs="Arial"/>
          <w:b/>
          <w:lang w:eastAsia="en-US"/>
        </w:rPr>
      </w:pPr>
    </w:p>
    <w:p w:rsidR="0002493A" w:rsidRDefault="0002493A" w:rsidP="0002493A">
      <w:pPr>
        <w:spacing w:after="200" w:line="276" w:lineRule="auto"/>
        <w:rPr>
          <w:rFonts w:ascii="Arial" w:eastAsia="Calibri" w:hAnsi="Arial" w:cs="Arial"/>
          <w:b/>
          <w:lang w:eastAsia="en-US"/>
        </w:rPr>
      </w:pPr>
    </w:p>
    <w:p w:rsidR="0002493A" w:rsidRDefault="0002493A" w:rsidP="0002493A">
      <w:pPr>
        <w:spacing w:after="200" w:line="276" w:lineRule="auto"/>
        <w:rPr>
          <w:rFonts w:ascii="Arial" w:eastAsia="Calibri" w:hAnsi="Arial" w:cs="Arial"/>
          <w:b/>
          <w:lang w:eastAsia="en-US"/>
        </w:rPr>
      </w:pPr>
    </w:p>
    <w:p w:rsidR="0002493A" w:rsidRDefault="0002493A" w:rsidP="0002493A">
      <w:pPr>
        <w:spacing w:after="200" w:line="276" w:lineRule="auto"/>
        <w:rPr>
          <w:rFonts w:ascii="Arial" w:eastAsia="Calibri" w:hAnsi="Arial" w:cs="Arial"/>
          <w:b/>
          <w:lang w:eastAsia="en-US"/>
        </w:rPr>
      </w:pPr>
    </w:p>
    <w:p w:rsidR="0016684B" w:rsidRDefault="0016684B" w:rsidP="00586082">
      <w:pPr>
        <w:spacing w:after="200" w:line="276" w:lineRule="auto"/>
        <w:rPr>
          <w:rFonts w:ascii="Calibri" w:eastAsia="Calibri" w:hAnsi="Calibri" w:cs="Calibri"/>
          <w:b/>
          <w:sz w:val="36"/>
          <w:szCs w:val="36"/>
          <w:lang w:eastAsia="en-US"/>
        </w:rPr>
        <w:sectPr w:rsidR="0016684B" w:rsidSect="003F6B74">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pgNumType w:start="1"/>
          <w:cols w:space="708"/>
          <w:docGrid w:linePitch="360"/>
        </w:sectPr>
      </w:pPr>
    </w:p>
    <w:p w:rsidR="0016684B" w:rsidRDefault="0016684B" w:rsidP="00586082">
      <w:pPr>
        <w:spacing w:after="200" w:line="276" w:lineRule="auto"/>
        <w:rPr>
          <w:rFonts w:ascii="Calibri" w:eastAsia="Calibri" w:hAnsi="Calibri" w:cs="Calibri"/>
          <w:b/>
          <w:sz w:val="36"/>
          <w:szCs w:val="36"/>
          <w:lang w:eastAsia="en-US"/>
        </w:rPr>
      </w:pPr>
    </w:p>
    <w:p w:rsidR="00586082" w:rsidRPr="0002493A" w:rsidRDefault="00586082" w:rsidP="00586082">
      <w:pPr>
        <w:spacing w:after="200" w:line="276" w:lineRule="auto"/>
        <w:rPr>
          <w:rFonts w:ascii="Calibri" w:eastAsia="Calibri" w:hAnsi="Calibri" w:cs="Calibri"/>
          <w:b/>
          <w:sz w:val="36"/>
          <w:szCs w:val="36"/>
          <w:lang w:eastAsia="en-US"/>
        </w:rPr>
      </w:pPr>
      <w:r w:rsidRPr="003F6B74">
        <w:rPr>
          <w:rFonts w:ascii="Calibri" w:eastAsia="Calibri" w:hAnsi="Calibri" w:cs="Calibri"/>
          <w:b/>
          <w:sz w:val="36"/>
          <w:szCs w:val="36"/>
          <w:lang w:eastAsia="en-US"/>
        </w:rPr>
        <w:lastRenderedPageBreak/>
        <w:t>P</w:t>
      </w:r>
      <w:r w:rsidRPr="0002493A">
        <w:rPr>
          <w:rFonts w:ascii="Calibri" w:eastAsia="Calibri" w:hAnsi="Calibri" w:cs="Calibri"/>
          <w:b/>
          <w:sz w:val="36"/>
          <w:szCs w:val="36"/>
          <w:lang w:eastAsia="en-US"/>
        </w:rPr>
        <w:t>olicy for Admission to Adult Critical Care Services</w:t>
      </w:r>
    </w:p>
    <w:p w:rsidR="0002493A" w:rsidRPr="0002493A" w:rsidRDefault="00586082" w:rsidP="00586082">
      <w:pPr>
        <w:spacing w:after="200"/>
        <w:rPr>
          <w:rFonts w:asciiTheme="minorHAnsi" w:eastAsia="Arial Unicode MS" w:hAnsiTheme="minorHAnsi" w:cstheme="minorHAnsi"/>
          <w:b/>
          <w:lang w:eastAsia="en-US"/>
        </w:rPr>
      </w:pPr>
      <w:r w:rsidRPr="00C61B42">
        <w:rPr>
          <w:rFonts w:asciiTheme="minorHAnsi" w:eastAsia="Arial Unicode MS" w:hAnsiTheme="minorHAnsi" w:cstheme="minorHAnsi"/>
          <w:b/>
          <w:lang w:eastAsia="en-US"/>
        </w:rPr>
        <w:t>1.0</w:t>
      </w:r>
      <w:r w:rsidRPr="00C61B42">
        <w:rPr>
          <w:rFonts w:asciiTheme="minorHAnsi" w:eastAsia="Arial Unicode MS" w:hAnsiTheme="minorHAnsi" w:cstheme="minorHAnsi"/>
          <w:b/>
          <w:lang w:eastAsia="en-US"/>
        </w:rPr>
        <w:tab/>
      </w:r>
      <w:r w:rsidR="00A41DD1">
        <w:rPr>
          <w:rFonts w:asciiTheme="minorHAnsi" w:eastAsia="Arial Unicode MS" w:hAnsiTheme="minorHAnsi" w:cstheme="minorHAnsi"/>
          <w:b/>
          <w:lang w:eastAsia="en-US"/>
        </w:rPr>
        <w:t>INTRODUCTION</w:t>
      </w:r>
    </w:p>
    <w:p w:rsidR="0002493A" w:rsidRPr="0002493A" w:rsidRDefault="0002493A" w:rsidP="00586082">
      <w:pPr>
        <w:autoSpaceDE w:val="0"/>
        <w:autoSpaceDN w:val="0"/>
        <w:adjustRightInd w:val="0"/>
        <w:jc w:val="both"/>
        <w:rPr>
          <w:rFonts w:asciiTheme="minorHAnsi" w:eastAsia="Arial Unicode MS" w:hAnsiTheme="minorHAnsi" w:cstheme="minorHAnsi"/>
          <w:vertAlign w:val="superscript"/>
          <w:lang w:eastAsia="en-US"/>
        </w:rPr>
      </w:pPr>
      <w:r w:rsidRPr="0002493A">
        <w:rPr>
          <w:rFonts w:asciiTheme="minorHAnsi" w:eastAsia="Arial Unicode MS" w:hAnsiTheme="minorHAnsi" w:cstheme="minorHAnsi"/>
          <w:lang w:eastAsia="en-US"/>
        </w:rPr>
        <w:t>The objective of this policy is to ensure appropriate and timely admission of patients to critical care and to facilitate the proper utilization of limited resources.  Admissions to critical care areas are often unplanned.  Immediate access to resuscitation and critical care facilities is fundamental in the management of many conditions.  Delayed admission to intensive care is associated with a significant increase in mortality</w:t>
      </w:r>
      <w:r w:rsidRPr="0002493A">
        <w:rPr>
          <w:rFonts w:asciiTheme="minorHAnsi" w:eastAsia="Arial Unicode MS" w:hAnsiTheme="minorHAnsi" w:cstheme="minorHAnsi"/>
          <w:vertAlign w:val="superscript"/>
          <w:lang w:eastAsia="en-US"/>
        </w:rPr>
        <w:t>1, 2</w:t>
      </w:r>
      <w:r w:rsidRPr="0002493A">
        <w:rPr>
          <w:rFonts w:asciiTheme="minorHAnsi" w:eastAsia="Arial Unicode MS" w:hAnsiTheme="minorHAnsi" w:cstheme="minorHAnsi"/>
          <w:lang w:eastAsia="en-US"/>
        </w:rPr>
        <w:t xml:space="preserve">. Lack of access to critical care has been identified as a major contributor to </w:t>
      </w:r>
      <w:r w:rsidR="00586082" w:rsidRPr="00C61B42">
        <w:rPr>
          <w:rFonts w:asciiTheme="minorHAnsi" w:eastAsia="Arial Unicode MS" w:hAnsiTheme="minorHAnsi" w:cstheme="minorHAnsi"/>
          <w:lang w:eastAsia="en-US"/>
        </w:rPr>
        <w:t>post-surgical</w:t>
      </w:r>
      <w:r w:rsidRPr="0002493A">
        <w:rPr>
          <w:rFonts w:asciiTheme="minorHAnsi" w:eastAsia="Arial Unicode MS" w:hAnsiTheme="minorHAnsi" w:cstheme="minorHAnsi"/>
          <w:lang w:eastAsia="en-US"/>
        </w:rPr>
        <w:t xml:space="preserve"> mortality</w:t>
      </w:r>
      <w:r w:rsidRPr="0002493A">
        <w:rPr>
          <w:rFonts w:asciiTheme="minorHAnsi" w:eastAsia="Arial Unicode MS" w:hAnsiTheme="minorHAnsi" w:cstheme="minorHAnsi"/>
          <w:vertAlign w:val="superscript"/>
          <w:lang w:eastAsia="en-US"/>
        </w:rPr>
        <w:t>3</w:t>
      </w:r>
    </w:p>
    <w:p w:rsidR="0002493A" w:rsidRPr="0002493A" w:rsidRDefault="0002493A" w:rsidP="00586082">
      <w:pPr>
        <w:autoSpaceDE w:val="0"/>
        <w:autoSpaceDN w:val="0"/>
        <w:adjustRightInd w:val="0"/>
        <w:jc w:val="both"/>
        <w:rPr>
          <w:rFonts w:asciiTheme="minorHAnsi" w:eastAsia="Arial Unicode MS" w:hAnsiTheme="minorHAnsi" w:cstheme="minorHAnsi"/>
          <w:vertAlign w:val="superscript"/>
          <w:lang w:eastAsia="en-US"/>
        </w:rPr>
      </w:pPr>
    </w:p>
    <w:p w:rsidR="0002493A" w:rsidRPr="0002493A" w:rsidRDefault="0002493A" w:rsidP="00586082">
      <w:pPr>
        <w:autoSpaceDE w:val="0"/>
        <w:autoSpaceDN w:val="0"/>
        <w:adjustRightInd w:val="0"/>
        <w:jc w:val="both"/>
        <w:rPr>
          <w:rFonts w:asciiTheme="minorHAnsi" w:eastAsia="Arial Unicode MS" w:hAnsiTheme="minorHAnsi" w:cstheme="minorHAnsi"/>
          <w:color w:val="000000"/>
        </w:rPr>
      </w:pPr>
      <w:r w:rsidRPr="0002493A">
        <w:rPr>
          <w:rFonts w:asciiTheme="minorHAnsi" w:eastAsia="Arial Unicode MS" w:hAnsiTheme="minorHAnsi" w:cstheme="minorHAnsi"/>
          <w:color w:val="000000"/>
        </w:rPr>
        <w:t>Any patient in hospital may become acutely ill.  However the recognition of acute illness may be delayed or its subsequent management may be inappropriate.  This may result in late referral and/or avoidable admissions to critical care, and may lead to prolonged critical care stay and increased morbidity and mortality</w:t>
      </w:r>
      <w:r w:rsidR="00FA2B6B" w:rsidRPr="00351EB6">
        <w:rPr>
          <w:rFonts w:asciiTheme="minorHAnsi" w:hAnsiTheme="minorHAnsi"/>
        </w:rPr>
        <w:t xml:space="preserve"> Track and trigger systems should be in place in all acute hospital settings.</w:t>
      </w:r>
    </w:p>
    <w:p w:rsidR="0002493A" w:rsidRPr="0002493A" w:rsidRDefault="0002493A" w:rsidP="00586082">
      <w:pPr>
        <w:autoSpaceDE w:val="0"/>
        <w:autoSpaceDN w:val="0"/>
        <w:adjustRightInd w:val="0"/>
        <w:jc w:val="both"/>
        <w:rPr>
          <w:rFonts w:asciiTheme="minorHAnsi" w:eastAsia="Arial Unicode MS" w:hAnsiTheme="minorHAnsi" w:cstheme="minorHAnsi"/>
          <w:color w:val="292526"/>
        </w:rPr>
      </w:pPr>
      <w:r w:rsidRPr="0002493A">
        <w:rPr>
          <w:rFonts w:asciiTheme="minorHAnsi" w:eastAsia="Arial Unicode MS" w:hAnsiTheme="minorHAnsi" w:cstheme="minorHAnsi"/>
          <w:lang w:eastAsia="en-US"/>
        </w:rPr>
        <w:t>Staff caring for patients in acute hospital settings should have competencies in monitoring, measurement, interpretation and prompt response to the acutely ill patient appropriate to the level of care they are providing</w:t>
      </w:r>
      <w:r w:rsidRPr="0002493A">
        <w:rPr>
          <w:rFonts w:asciiTheme="minorHAnsi" w:eastAsia="Arial Unicode MS" w:hAnsiTheme="minorHAnsi" w:cstheme="minorHAnsi"/>
          <w:i/>
          <w:lang w:eastAsia="en-US"/>
        </w:rPr>
        <w:t xml:space="preserve">. </w:t>
      </w:r>
      <w:r w:rsidRPr="0002493A">
        <w:rPr>
          <w:rFonts w:asciiTheme="minorHAnsi" w:eastAsia="Arial Unicode MS" w:hAnsiTheme="minorHAnsi" w:cstheme="minorHAnsi"/>
          <w:i/>
          <w:color w:val="000000"/>
          <w:lang w:eastAsia="en-US"/>
        </w:rPr>
        <w:t xml:space="preserve"> </w:t>
      </w:r>
      <w:r w:rsidRPr="0002493A">
        <w:rPr>
          <w:rFonts w:asciiTheme="minorHAnsi" w:eastAsia="Arial Unicode MS" w:hAnsiTheme="minorHAnsi" w:cstheme="minorHAnsi"/>
          <w:color w:val="000000"/>
        </w:rPr>
        <w:t>Algorithms or critical care pathways should ensure high-quality clinical assessment of at risk patients and judgement by appropriately skilled and experienced medical staff</w:t>
      </w:r>
      <w:r w:rsidRPr="0002493A">
        <w:rPr>
          <w:rFonts w:asciiTheme="minorHAnsi" w:eastAsia="Arial Unicode MS" w:hAnsiTheme="minorHAnsi" w:cstheme="minorHAnsi"/>
          <w:i/>
          <w:color w:val="000000"/>
          <w:lang w:eastAsia="en-US"/>
        </w:rPr>
        <w:t>.</w:t>
      </w:r>
      <w:r w:rsidRPr="0002493A">
        <w:rPr>
          <w:rFonts w:asciiTheme="minorHAnsi" w:eastAsia="Arial Unicode MS" w:hAnsiTheme="minorHAnsi" w:cstheme="minorHAnsi"/>
          <w:color w:val="000000"/>
          <w:lang w:eastAsia="en-US"/>
        </w:rPr>
        <w:t xml:space="preserve">  </w:t>
      </w:r>
      <w:r w:rsidRPr="0002493A">
        <w:rPr>
          <w:rFonts w:asciiTheme="minorHAnsi" w:eastAsia="Arial Unicode MS" w:hAnsiTheme="minorHAnsi" w:cstheme="minorHAnsi"/>
          <w:lang w:eastAsia="en-US"/>
        </w:rPr>
        <w:t xml:space="preserve">If the team caring for the patient considers that admission to a critical care area is clinically indicated, then the decision to admit should involve both the consultant caring for the patient on the ward and the consultant staff in critical care. </w:t>
      </w:r>
      <w:r w:rsidRPr="0002493A">
        <w:rPr>
          <w:rFonts w:asciiTheme="minorHAnsi" w:eastAsia="Arial Unicode MS" w:hAnsiTheme="minorHAnsi" w:cstheme="minorHAnsi"/>
          <w:vertAlign w:val="superscript"/>
          <w:lang w:eastAsia="en-US"/>
        </w:rPr>
        <w:t>4</w:t>
      </w:r>
    </w:p>
    <w:p w:rsidR="0002493A" w:rsidRPr="0002493A" w:rsidRDefault="0002493A" w:rsidP="00586082">
      <w:pPr>
        <w:autoSpaceDE w:val="0"/>
        <w:autoSpaceDN w:val="0"/>
        <w:adjustRightInd w:val="0"/>
        <w:jc w:val="both"/>
        <w:rPr>
          <w:rFonts w:asciiTheme="minorHAnsi" w:eastAsia="Arial Unicode MS" w:hAnsiTheme="minorHAnsi" w:cstheme="minorHAnsi"/>
          <w:lang w:eastAsia="en-US"/>
        </w:rPr>
      </w:pPr>
    </w:p>
    <w:p w:rsidR="0002493A" w:rsidRPr="0002493A" w:rsidRDefault="0002493A" w:rsidP="00586082">
      <w:pPr>
        <w:autoSpaceDE w:val="0"/>
        <w:autoSpaceDN w:val="0"/>
        <w:adjustRightInd w:val="0"/>
        <w:jc w:val="both"/>
        <w:rPr>
          <w:rFonts w:asciiTheme="minorHAnsi" w:eastAsia="Arial Unicode MS" w:hAnsiTheme="minorHAnsi" w:cstheme="minorHAnsi"/>
          <w:lang w:eastAsia="en-US"/>
        </w:rPr>
      </w:pPr>
      <w:r w:rsidRPr="0002493A">
        <w:rPr>
          <w:rFonts w:asciiTheme="minorHAnsi" w:eastAsia="Arial Unicode MS" w:hAnsiTheme="minorHAnsi" w:cstheme="minorHAnsi"/>
          <w:lang w:eastAsia="en-US"/>
        </w:rPr>
        <w:t>The decision to admit a patient to a critical care unit should be based on the concept of potential benefit.  Patients who are “too well” to benefit or those with no hope of recovery to an acceptable quality of life should not be admitted.  This is a clinical decision that can only be made for each individual patient at the time of referral.  The refusal of an admission to a critical care unit on clinical grounds should only be made by a critical care consultant</w:t>
      </w:r>
    </w:p>
    <w:p w:rsidR="0002493A" w:rsidRPr="0002493A" w:rsidRDefault="0002493A" w:rsidP="00586082">
      <w:pPr>
        <w:autoSpaceDE w:val="0"/>
        <w:autoSpaceDN w:val="0"/>
        <w:adjustRightInd w:val="0"/>
        <w:jc w:val="both"/>
        <w:rPr>
          <w:rFonts w:asciiTheme="minorHAnsi" w:eastAsia="Arial Unicode MS" w:hAnsiTheme="minorHAnsi" w:cstheme="minorHAnsi"/>
          <w:lang w:eastAsia="en-US"/>
        </w:rPr>
      </w:pPr>
    </w:p>
    <w:p w:rsidR="0002493A" w:rsidRPr="0002493A" w:rsidRDefault="0002493A" w:rsidP="00586082">
      <w:pPr>
        <w:autoSpaceDE w:val="0"/>
        <w:autoSpaceDN w:val="0"/>
        <w:adjustRightInd w:val="0"/>
        <w:jc w:val="both"/>
        <w:rPr>
          <w:rFonts w:asciiTheme="minorHAnsi" w:eastAsia="Arial Unicode MS" w:hAnsiTheme="minorHAnsi" w:cstheme="minorHAnsi"/>
          <w:lang w:eastAsia="en-US"/>
        </w:rPr>
      </w:pPr>
      <w:r w:rsidRPr="0002493A">
        <w:rPr>
          <w:rFonts w:asciiTheme="minorHAnsi" w:eastAsia="Arial Unicode MS" w:hAnsiTheme="minorHAnsi" w:cstheme="minorHAnsi"/>
          <w:lang w:eastAsia="en-US"/>
        </w:rPr>
        <w:t>Increasing age is associated with diminishing physiological reserve and increasing frequency of coexisting disease.  However age alone should not be a barrier to admission.</w:t>
      </w:r>
    </w:p>
    <w:p w:rsidR="0002493A" w:rsidRPr="0002493A" w:rsidRDefault="0002493A" w:rsidP="00586082">
      <w:pPr>
        <w:autoSpaceDE w:val="0"/>
        <w:autoSpaceDN w:val="0"/>
        <w:adjustRightInd w:val="0"/>
        <w:jc w:val="both"/>
        <w:rPr>
          <w:rFonts w:asciiTheme="minorHAnsi" w:eastAsia="Arial Unicode MS" w:hAnsiTheme="minorHAnsi" w:cstheme="minorHAnsi"/>
          <w:lang w:eastAsia="en-US"/>
        </w:rPr>
      </w:pPr>
    </w:p>
    <w:p w:rsidR="0002493A" w:rsidRPr="0002493A" w:rsidRDefault="0002493A" w:rsidP="00586082">
      <w:pPr>
        <w:autoSpaceDE w:val="0"/>
        <w:autoSpaceDN w:val="0"/>
        <w:adjustRightInd w:val="0"/>
        <w:jc w:val="both"/>
        <w:rPr>
          <w:rFonts w:asciiTheme="minorHAnsi" w:eastAsia="Arial Unicode MS" w:hAnsiTheme="minorHAnsi" w:cstheme="minorHAnsi"/>
          <w:lang w:eastAsia="en-US"/>
        </w:rPr>
      </w:pPr>
      <w:r w:rsidRPr="0002493A">
        <w:rPr>
          <w:rFonts w:asciiTheme="minorHAnsi" w:eastAsia="Arial Unicode MS" w:hAnsiTheme="minorHAnsi" w:cstheme="minorHAnsi"/>
          <w:lang w:eastAsia="en-US"/>
        </w:rPr>
        <w:t>Patient autonomy should be respected.  Patients should not be admitted if they have a stated or written desire (for example, in an advanced directive) not to receive the treatments usually required as part of intensive care management.</w:t>
      </w:r>
      <w:r w:rsidRPr="0002493A">
        <w:rPr>
          <w:rFonts w:asciiTheme="minorHAnsi" w:eastAsia="Arial Unicode MS" w:hAnsiTheme="minorHAnsi" w:cstheme="minorHAnsi"/>
          <w:vertAlign w:val="superscript"/>
          <w:lang w:eastAsia="en-US"/>
        </w:rPr>
        <w:t>5</w:t>
      </w:r>
    </w:p>
    <w:p w:rsidR="0002493A" w:rsidRPr="0002493A" w:rsidRDefault="0002493A" w:rsidP="00586082">
      <w:pPr>
        <w:autoSpaceDE w:val="0"/>
        <w:autoSpaceDN w:val="0"/>
        <w:adjustRightInd w:val="0"/>
        <w:jc w:val="both"/>
        <w:rPr>
          <w:rFonts w:asciiTheme="minorHAnsi" w:eastAsia="Arial Unicode MS" w:hAnsiTheme="minorHAnsi" w:cstheme="minorHAnsi"/>
          <w:vertAlign w:val="superscript"/>
          <w:lang w:eastAsia="en-US"/>
        </w:rPr>
      </w:pPr>
    </w:p>
    <w:p w:rsidR="003F6B74" w:rsidRDefault="003F6B74" w:rsidP="00586082">
      <w:pPr>
        <w:autoSpaceDE w:val="0"/>
        <w:autoSpaceDN w:val="0"/>
        <w:adjustRightInd w:val="0"/>
        <w:rPr>
          <w:rFonts w:asciiTheme="minorHAnsi" w:eastAsia="Arial Unicode MS" w:hAnsiTheme="minorHAnsi" w:cstheme="minorHAnsi"/>
          <w:b/>
          <w:lang w:eastAsia="en-US"/>
        </w:rPr>
      </w:pPr>
    </w:p>
    <w:p w:rsidR="003F6B74" w:rsidRDefault="003F6B74" w:rsidP="00586082">
      <w:pPr>
        <w:autoSpaceDE w:val="0"/>
        <w:autoSpaceDN w:val="0"/>
        <w:adjustRightInd w:val="0"/>
        <w:rPr>
          <w:rFonts w:asciiTheme="minorHAnsi" w:eastAsia="Arial Unicode MS" w:hAnsiTheme="minorHAnsi" w:cstheme="minorHAnsi"/>
          <w:b/>
          <w:lang w:eastAsia="en-US"/>
        </w:rPr>
      </w:pPr>
    </w:p>
    <w:p w:rsidR="00351EB6" w:rsidRDefault="00351EB6" w:rsidP="00586082">
      <w:pPr>
        <w:autoSpaceDE w:val="0"/>
        <w:autoSpaceDN w:val="0"/>
        <w:adjustRightInd w:val="0"/>
        <w:rPr>
          <w:rFonts w:asciiTheme="minorHAnsi" w:eastAsia="Arial Unicode MS" w:hAnsiTheme="minorHAnsi" w:cstheme="minorHAnsi"/>
          <w:b/>
          <w:lang w:eastAsia="en-US"/>
        </w:rPr>
      </w:pPr>
    </w:p>
    <w:p w:rsidR="00351EB6" w:rsidRDefault="00351EB6" w:rsidP="00586082">
      <w:pPr>
        <w:autoSpaceDE w:val="0"/>
        <w:autoSpaceDN w:val="0"/>
        <w:adjustRightInd w:val="0"/>
        <w:rPr>
          <w:rFonts w:asciiTheme="minorHAnsi" w:eastAsia="Arial Unicode MS" w:hAnsiTheme="minorHAnsi" w:cstheme="minorHAnsi"/>
          <w:b/>
          <w:lang w:eastAsia="en-US"/>
        </w:rPr>
      </w:pPr>
    </w:p>
    <w:p w:rsidR="00351EB6" w:rsidRDefault="00351EB6" w:rsidP="00586082">
      <w:pPr>
        <w:autoSpaceDE w:val="0"/>
        <w:autoSpaceDN w:val="0"/>
        <w:adjustRightInd w:val="0"/>
        <w:rPr>
          <w:rFonts w:asciiTheme="minorHAnsi" w:eastAsia="Arial Unicode MS" w:hAnsiTheme="minorHAnsi" w:cstheme="minorHAnsi"/>
          <w:b/>
          <w:lang w:eastAsia="en-US"/>
        </w:rPr>
      </w:pPr>
    </w:p>
    <w:p w:rsidR="003F6B74" w:rsidRDefault="003F6B74" w:rsidP="00586082">
      <w:pPr>
        <w:autoSpaceDE w:val="0"/>
        <w:autoSpaceDN w:val="0"/>
        <w:adjustRightInd w:val="0"/>
        <w:rPr>
          <w:rFonts w:asciiTheme="minorHAnsi" w:eastAsia="Arial Unicode MS" w:hAnsiTheme="minorHAnsi" w:cstheme="minorHAnsi"/>
          <w:b/>
          <w:lang w:eastAsia="en-US"/>
        </w:rPr>
      </w:pPr>
    </w:p>
    <w:p w:rsidR="0002493A" w:rsidRPr="0002493A" w:rsidRDefault="00FF13E2" w:rsidP="00586082">
      <w:pPr>
        <w:autoSpaceDE w:val="0"/>
        <w:autoSpaceDN w:val="0"/>
        <w:adjustRightInd w:val="0"/>
        <w:rPr>
          <w:rFonts w:asciiTheme="minorHAnsi" w:eastAsia="Arial Unicode MS" w:hAnsiTheme="minorHAnsi" w:cstheme="minorHAnsi"/>
          <w:b/>
          <w:lang w:eastAsia="en-US"/>
        </w:rPr>
      </w:pPr>
      <w:r w:rsidRPr="00C61B42">
        <w:rPr>
          <w:rFonts w:asciiTheme="minorHAnsi" w:eastAsia="Arial Unicode MS" w:hAnsiTheme="minorHAnsi" w:cstheme="minorHAnsi"/>
          <w:b/>
          <w:lang w:eastAsia="en-US"/>
        </w:rPr>
        <w:lastRenderedPageBreak/>
        <w:t>2</w:t>
      </w:r>
      <w:r w:rsidR="00586082" w:rsidRPr="00C61B42">
        <w:rPr>
          <w:rFonts w:asciiTheme="minorHAnsi" w:eastAsia="Arial Unicode MS" w:hAnsiTheme="minorHAnsi" w:cstheme="minorHAnsi"/>
          <w:b/>
          <w:lang w:eastAsia="en-US"/>
        </w:rPr>
        <w:t>.0</w:t>
      </w:r>
      <w:r w:rsidR="00586082" w:rsidRPr="00C61B42">
        <w:rPr>
          <w:rFonts w:asciiTheme="minorHAnsi" w:eastAsia="Arial Unicode MS" w:hAnsiTheme="minorHAnsi" w:cstheme="minorHAnsi"/>
          <w:b/>
          <w:lang w:eastAsia="en-US"/>
        </w:rPr>
        <w:tab/>
      </w:r>
      <w:r w:rsidR="0002493A" w:rsidRPr="0002493A">
        <w:rPr>
          <w:rFonts w:asciiTheme="minorHAnsi" w:eastAsia="Arial Unicode MS" w:hAnsiTheme="minorHAnsi" w:cstheme="minorHAnsi"/>
          <w:b/>
          <w:lang w:eastAsia="en-US"/>
        </w:rPr>
        <w:t>D</w:t>
      </w:r>
      <w:r w:rsidR="00A41DD1">
        <w:rPr>
          <w:rFonts w:asciiTheme="minorHAnsi" w:eastAsia="Arial Unicode MS" w:hAnsiTheme="minorHAnsi" w:cstheme="minorHAnsi"/>
          <w:b/>
          <w:lang w:eastAsia="en-US"/>
        </w:rPr>
        <w:t>EFINITIONS OF LEVEL OF CARE</w:t>
      </w:r>
      <w:r w:rsidR="0002493A" w:rsidRPr="0002493A">
        <w:rPr>
          <w:rFonts w:asciiTheme="minorHAnsi" w:eastAsia="Arial Unicode MS" w:hAnsiTheme="minorHAnsi" w:cstheme="minorHAnsi"/>
          <w:vertAlign w:val="superscript"/>
          <w:lang w:eastAsia="en-US"/>
        </w:rPr>
        <w:t>6</w:t>
      </w:r>
    </w:p>
    <w:p w:rsidR="0002493A" w:rsidRPr="0002493A" w:rsidRDefault="0002493A" w:rsidP="00586082">
      <w:pPr>
        <w:autoSpaceDE w:val="0"/>
        <w:autoSpaceDN w:val="0"/>
        <w:adjustRightInd w:val="0"/>
        <w:rPr>
          <w:rFonts w:asciiTheme="minorHAnsi" w:eastAsia="Arial Unicode MS" w:hAnsiTheme="minorHAnsi" w:cstheme="minorHAnsi"/>
          <w:lang w:eastAsia="en-US"/>
        </w:rPr>
      </w:pPr>
    </w:p>
    <w:p w:rsidR="0002493A" w:rsidRPr="0002493A" w:rsidRDefault="0002493A" w:rsidP="00586082">
      <w:pPr>
        <w:autoSpaceDE w:val="0"/>
        <w:autoSpaceDN w:val="0"/>
        <w:adjustRightInd w:val="0"/>
        <w:rPr>
          <w:rFonts w:asciiTheme="minorHAnsi" w:eastAsia="Arial Unicode MS" w:hAnsiTheme="minorHAnsi" w:cstheme="minorHAnsi"/>
          <w:b/>
          <w:bCs/>
        </w:rPr>
      </w:pPr>
      <w:r w:rsidRPr="0002493A">
        <w:rPr>
          <w:rFonts w:asciiTheme="minorHAnsi" w:eastAsia="Arial Unicode MS" w:hAnsiTheme="minorHAnsi" w:cstheme="minorHAnsi"/>
          <w:b/>
          <w:bCs/>
        </w:rPr>
        <w:t>Level 0</w:t>
      </w:r>
    </w:p>
    <w:p w:rsidR="0002493A" w:rsidRPr="0002493A" w:rsidRDefault="0002493A" w:rsidP="00586082">
      <w:pPr>
        <w:autoSpaceDE w:val="0"/>
        <w:autoSpaceDN w:val="0"/>
        <w:adjustRightInd w:val="0"/>
        <w:rPr>
          <w:rFonts w:asciiTheme="minorHAnsi" w:eastAsia="Arial Unicode MS" w:hAnsiTheme="minorHAnsi" w:cstheme="minorHAnsi"/>
        </w:rPr>
      </w:pPr>
      <w:r w:rsidRPr="0002493A">
        <w:rPr>
          <w:rFonts w:asciiTheme="minorHAnsi" w:eastAsia="Arial Unicode MS" w:hAnsiTheme="minorHAnsi" w:cstheme="minorHAnsi"/>
        </w:rPr>
        <w:t>Patients whose needs can be met through normal ward care in an acute hospital.</w:t>
      </w:r>
    </w:p>
    <w:p w:rsidR="0002493A" w:rsidRPr="0002493A" w:rsidRDefault="0002493A" w:rsidP="00586082">
      <w:pPr>
        <w:autoSpaceDE w:val="0"/>
        <w:autoSpaceDN w:val="0"/>
        <w:adjustRightInd w:val="0"/>
        <w:rPr>
          <w:rFonts w:asciiTheme="minorHAnsi" w:eastAsia="Arial Unicode MS" w:hAnsiTheme="minorHAnsi" w:cstheme="minorHAnsi"/>
          <w:b/>
          <w:bCs/>
        </w:rPr>
      </w:pPr>
    </w:p>
    <w:p w:rsidR="0002493A" w:rsidRPr="0002493A" w:rsidRDefault="0002493A" w:rsidP="00586082">
      <w:pPr>
        <w:autoSpaceDE w:val="0"/>
        <w:autoSpaceDN w:val="0"/>
        <w:adjustRightInd w:val="0"/>
        <w:rPr>
          <w:rFonts w:asciiTheme="minorHAnsi" w:eastAsia="Arial Unicode MS" w:hAnsiTheme="minorHAnsi" w:cstheme="minorHAnsi"/>
          <w:b/>
          <w:bCs/>
        </w:rPr>
      </w:pPr>
      <w:r w:rsidRPr="0002493A">
        <w:rPr>
          <w:rFonts w:asciiTheme="minorHAnsi" w:eastAsia="Arial Unicode MS" w:hAnsiTheme="minorHAnsi" w:cstheme="minorHAnsi"/>
          <w:b/>
          <w:bCs/>
        </w:rPr>
        <w:t>Level 1</w:t>
      </w:r>
    </w:p>
    <w:p w:rsidR="0002493A" w:rsidRPr="0002493A" w:rsidRDefault="0002493A" w:rsidP="00586082">
      <w:pPr>
        <w:autoSpaceDE w:val="0"/>
        <w:autoSpaceDN w:val="0"/>
        <w:adjustRightInd w:val="0"/>
        <w:rPr>
          <w:rFonts w:asciiTheme="minorHAnsi" w:eastAsia="Arial Unicode MS" w:hAnsiTheme="minorHAnsi" w:cstheme="minorHAnsi"/>
        </w:rPr>
      </w:pPr>
      <w:r w:rsidRPr="0002493A">
        <w:rPr>
          <w:rFonts w:asciiTheme="minorHAnsi" w:eastAsia="Arial Unicode MS" w:hAnsiTheme="minorHAnsi" w:cstheme="minorHAnsi"/>
        </w:rPr>
        <w:t>Patients at risk of their condition deteriorating, or those recently relocated from higher levels of care whose needs can be met on an acute ward with additional advice and support from the critical care team.</w:t>
      </w:r>
    </w:p>
    <w:p w:rsidR="0002493A" w:rsidRPr="0002493A" w:rsidRDefault="0002493A" w:rsidP="00586082">
      <w:pPr>
        <w:autoSpaceDE w:val="0"/>
        <w:autoSpaceDN w:val="0"/>
        <w:adjustRightInd w:val="0"/>
        <w:rPr>
          <w:rFonts w:asciiTheme="minorHAnsi" w:eastAsia="Arial Unicode MS" w:hAnsiTheme="minorHAnsi" w:cstheme="minorHAnsi"/>
        </w:rPr>
      </w:pPr>
    </w:p>
    <w:p w:rsidR="0002493A" w:rsidRPr="0002493A" w:rsidRDefault="0002493A" w:rsidP="00586082">
      <w:pPr>
        <w:autoSpaceDE w:val="0"/>
        <w:autoSpaceDN w:val="0"/>
        <w:adjustRightInd w:val="0"/>
        <w:rPr>
          <w:rFonts w:asciiTheme="minorHAnsi" w:eastAsia="Arial Unicode MS" w:hAnsiTheme="minorHAnsi" w:cstheme="minorHAnsi"/>
          <w:b/>
          <w:bCs/>
        </w:rPr>
      </w:pPr>
      <w:r w:rsidRPr="0002493A">
        <w:rPr>
          <w:rFonts w:asciiTheme="minorHAnsi" w:eastAsia="Arial Unicode MS" w:hAnsiTheme="minorHAnsi" w:cstheme="minorHAnsi"/>
          <w:b/>
          <w:bCs/>
        </w:rPr>
        <w:t>Level 2</w:t>
      </w:r>
    </w:p>
    <w:p w:rsidR="0002493A" w:rsidRPr="0002493A" w:rsidRDefault="0002493A" w:rsidP="00586082">
      <w:pPr>
        <w:autoSpaceDE w:val="0"/>
        <w:autoSpaceDN w:val="0"/>
        <w:adjustRightInd w:val="0"/>
        <w:rPr>
          <w:rFonts w:asciiTheme="minorHAnsi" w:eastAsia="Arial Unicode MS" w:hAnsiTheme="minorHAnsi" w:cstheme="minorHAnsi"/>
        </w:rPr>
      </w:pPr>
      <w:r w:rsidRPr="0002493A">
        <w:rPr>
          <w:rFonts w:asciiTheme="minorHAnsi" w:eastAsia="Arial Unicode MS" w:hAnsiTheme="minorHAnsi" w:cstheme="minorHAnsi"/>
        </w:rPr>
        <w:t>Patients requiring more detailed observation or intervention including support for a single failing organ system or postoperative care, and those stepping down from higher levels of care</w:t>
      </w:r>
    </w:p>
    <w:p w:rsidR="0002493A" w:rsidRPr="0002493A" w:rsidRDefault="0002493A" w:rsidP="00586082">
      <w:pPr>
        <w:autoSpaceDE w:val="0"/>
        <w:autoSpaceDN w:val="0"/>
        <w:adjustRightInd w:val="0"/>
        <w:rPr>
          <w:rFonts w:asciiTheme="minorHAnsi" w:eastAsia="Arial Unicode MS" w:hAnsiTheme="minorHAnsi" w:cstheme="minorHAnsi"/>
        </w:rPr>
      </w:pPr>
    </w:p>
    <w:p w:rsidR="0002493A" w:rsidRPr="0002493A" w:rsidRDefault="0002493A" w:rsidP="00586082">
      <w:pPr>
        <w:autoSpaceDE w:val="0"/>
        <w:autoSpaceDN w:val="0"/>
        <w:adjustRightInd w:val="0"/>
        <w:rPr>
          <w:rFonts w:asciiTheme="minorHAnsi" w:eastAsia="Arial Unicode MS" w:hAnsiTheme="minorHAnsi" w:cstheme="minorHAnsi"/>
          <w:b/>
          <w:bCs/>
        </w:rPr>
      </w:pPr>
      <w:r w:rsidRPr="0002493A">
        <w:rPr>
          <w:rFonts w:asciiTheme="minorHAnsi" w:eastAsia="Arial Unicode MS" w:hAnsiTheme="minorHAnsi" w:cstheme="minorHAnsi"/>
          <w:b/>
          <w:bCs/>
        </w:rPr>
        <w:t>Level 3</w:t>
      </w:r>
    </w:p>
    <w:p w:rsidR="0002493A" w:rsidRPr="0002493A" w:rsidRDefault="0002493A" w:rsidP="00586082">
      <w:pPr>
        <w:autoSpaceDE w:val="0"/>
        <w:autoSpaceDN w:val="0"/>
        <w:adjustRightInd w:val="0"/>
        <w:rPr>
          <w:rFonts w:asciiTheme="minorHAnsi" w:eastAsia="Arial Unicode MS" w:hAnsiTheme="minorHAnsi" w:cstheme="minorHAnsi"/>
          <w:lang w:eastAsia="en-US"/>
        </w:rPr>
      </w:pPr>
      <w:r w:rsidRPr="0002493A">
        <w:rPr>
          <w:rFonts w:asciiTheme="minorHAnsi" w:eastAsia="Arial Unicode MS" w:hAnsiTheme="minorHAnsi" w:cstheme="minorHAnsi"/>
        </w:rPr>
        <w:t>Patients requiring advanced respiratory support alone or basic respiratory support together with support of at least two organ systems - this level includes all complex patients requiring support for multi-organ failure.</w:t>
      </w:r>
    </w:p>
    <w:p w:rsidR="0002493A" w:rsidRPr="0002493A" w:rsidRDefault="0002493A" w:rsidP="00586082">
      <w:pPr>
        <w:autoSpaceDE w:val="0"/>
        <w:autoSpaceDN w:val="0"/>
        <w:adjustRightInd w:val="0"/>
        <w:rPr>
          <w:rFonts w:asciiTheme="minorHAnsi" w:eastAsia="Arial Unicode MS" w:hAnsiTheme="minorHAnsi" w:cstheme="minorHAnsi"/>
          <w:lang w:eastAsia="en-US"/>
        </w:rPr>
      </w:pPr>
    </w:p>
    <w:p w:rsidR="0002493A" w:rsidRPr="0002493A" w:rsidRDefault="0002493A" w:rsidP="00586082">
      <w:pPr>
        <w:autoSpaceDE w:val="0"/>
        <w:autoSpaceDN w:val="0"/>
        <w:adjustRightInd w:val="0"/>
        <w:rPr>
          <w:rFonts w:asciiTheme="minorHAnsi" w:eastAsia="Arial Unicode MS" w:hAnsiTheme="minorHAnsi" w:cstheme="minorHAnsi"/>
          <w:lang w:eastAsia="en-US"/>
        </w:rPr>
      </w:pPr>
      <w:r w:rsidRPr="0002493A">
        <w:rPr>
          <w:rFonts w:asciiTheme="minorHAnsi" w:eastAsia="Arial Unicode MS" w:hAnsiTheme="minorHAnsi" w:cstheme="minorHAnsi"/>
          <w:lang w:eastAsia="en-US"/>
        </w:rPr>
        <w:t>Critical Care refers to level 2 (high dependency) and level 3 (intensive) care.</w:t>
      </w:r>
    </w:p>
    <w:p w:rsidR="0002493A" w:rsidRPr="0002493A" w:rsidRDefault="0002493A" w:rsidP="00586082">
      <w:pPr>
        <w:autoSpaceDE w:val="0"/>
        <w:autoSpaceDN w:val="0"/>
        <w:adjustRightInd w:val="0"/>
        <w:rPr>
          <w:rFonts w:asciiTheme="minorHAnsi" w:eastAsia="Arial Unicode MS" w:hAnsiTheme="minorHAnsi" w:cstheme="minorHAnsi"/>
          <w:lang w:eastAsia="en-US"/>
        </w:rPr>
      </w:pPr>
    </w:p>
    <w:p w:rsidR="0002493A" w:rsidRPr="0002493A" w:rsidRDefault="0002493A" w:rsidP="00586082">
      <w:pPr>
        <w:autoSpaceDE w:val="0"/>
        <w:autoSpaceDN w:val="0"/>
        <w:adjustRightInd w:val="0"/>
        <w:rPr>
          <w:rFonts w:asciiTheme="minorHAnsi" w:eastAsia="Arial Unicode MS" w:hAnsiTheme="minorHAnsi" w:cstheme="minorHAnsi"/>
          <w:lang w:eastAsia="en-US"/>
        </w:rPr>
      </w:pPr>
    </w:p>
    <w:p w:rsidR="0002493A" w:rsidRPr="00FA2B6B" w:rsidRDefault="00586082" w:rsidP="00586082">
      <w:pPr>
        <w:autoSpaceDE w:val="0"/>
        <w:autoSpaceDN w:val="0"/>
        <w:adjustRightInd w:val="0"/>
        <w:rPr>
          <w:rFonts w:asciiTheme="minorHAnsi" w:eastAsia="Arial Unicode MS" w:hAnsiTheme="minorHAnsi" w:cstheme="minorHAnsi"/>
          <w:b/>
          <w:lang w:eastAsia="en-US"/>
        </w:rPr>
      </w:pPr>
      <w:r w:rsidRPr="00C61B42">
        <w:rPr>
          <w:rFonts w:asciiTheme="minorHAnsi" w:eastAsia="Arial Unicode MS" w:hAnsiTheme="minorHAnsi" w:cstheme="minorHAnsi"/>
          <w:b/>
          <w:lang w:eastAsia="en-US"/>
        </w:rPr>
        <w:t>3.0</w:t>
      </w:r>
      <w:r w:rsidRPr="00C61B42">
        <w:rPr>
          <w:rFonts w:asciiTheme="minorHAnsi" w:eastAsia="Arial Unicode MS" w:hAnsiTheme="minorHAnsi" w:cstheme="minorHAnsi"/>
          <w:b/>
          <w:lang w:eastAsia="en-US"/>
        </w:rPr>
        <w:tab/>
      </w:r>
      <w:r w:rsidR="00A41DD1">
        <w:rPr>
          <w:rFonts w:asciiTheme="minorHAnsi" w:eastAsia="Arial Unicode MS" w:hAnsiTheme="minorHAnsi" w:cstheme="minorHAnsi"/>
          <w:b/>
          <w:lang w:eastAsia="en-US"/>
        </w:rPr>
        <w:t>CATEGORIES OF ADMISSION</w:t>
      </w:r>
      <w:r w:rsidR="0002493A" w:rsidRPr="0002493A">
        <w:rPr>
          <w:rFonts w:asciiTheme="minorHAnsi" w:eastAsia="Arial Unicode MS" w:hAnsiTheme="minorHAnsi" w:cstheme="minorHAnsi"/>
          <w:b/>
          <w:lang w:eastAsia="en-US"/>
        </w:rPr>
        <w:t xml:space="preserve"> </w:t>
      </w:r>
      <w:r w:rsidR="0002493A" w:rsidRPr="0002493A">
        <w:rPr>
          <w:rFonts w:asciiTheme="minorHAnsi" w:eastAsia="Arial Unicode MS" w:hAnsiTheme="minorHAnsi" w:cstheme="minorHAnsi"/>
          <w:vertAlign w:val="superscript"/>
          <w:lang w:eastAsia="en-US"/>
        </w:rPr>
        <w:t>9</w:t>
      </w:r>
      <w:r w:rsidR="00FA2B6B">
        <w:rPr>
          <w:rFonts w:asciiTheme="minorHAnsi" w:eastAsia="Arial Unicode MS" w:hAnsiTheme="minorHAnsi" w:cstheme="minorHAnsi"/>
          <w:vertAlign w:val="superscript"/>
          <w:lang w:eastAsia="en-US"/>
        </w:rPr>
        <w:t xml:space="preserve"> </w:t>
      </w:r>
      <w:r w:rsidR="00FA2B6B" w:rsidRPr="00351EB6">
        <w:rPr>
          <w:rFonts w:asciiTheme="minorHAnsi" w:hAnsiTheme="minorHAnsi" w:cs="Arial"/>
        </w:rPr>
        <w:t>(for audit purposes)</w:t>
      </w:r>
    </w:p>
    <w:p w:rsidR="0002493A" w:rsidRPr="0002493A" w:rsidRDefault="0002493A" w:rsidP="00586082">
      <w:pPr>
        <w:autoSpaceDE w:val="0"/>
        <w:autoSpaceDN w:val="0"/>
        <w:adjustRightInd w:val="0"/>
        <w:rPr>
          <w:rFonts w:asciiTheme="minorHAnsi" w:eastAsia="Arial Unicode MS" w:hAnsiTheme="minorHAnsi" w:cstheme="minorHAnsi"/>
          <w:b/>
          <w:lang w:eastAsia="en-US"/>
        </w:rPr>
      </w:pPr>
    </w:p>
    <w:p w:rsidR="0002493A" w:rsidRPr="0002493A" w:rsidRDefault="0002493A" w:rsidP="00586082">
      <w:pPr>
        <w:autoSpaceDE w:val="0"/>
        <w:autoSpaceDN w:val="0"/>
        <w:adjustRightInd w:val="0"/>
        <w:rPr>
          <w:rFonts w:asciiTheme="minorHAnsi" w:eastAsia="Arial Unicode MS" w:hAnsiTheme="minorHAnsi" w:cstheme="minorHAnsi"/>
          <w:lang w:eastAsia="en-US"/>
        </w:rPr>
      </w:pPr>
      <w:r w:rsidRPr="0002493A">
        <w:rPr>
          <w:rFonts w:asciiTheme="minorHAnsi" w:eastAsia="Arial Unicode MS" w:hAnsiTheme="minorHAnsi" w:cstheme="minorHAnsi"/>
          <w:b/>
          <w:lang w:eastAsia="en-US"/>
        </w:rPr>
        <w:t xml:space="preserve">Category 1 </w:t>
      </w:r>
      <w:r w:rsidRPr="0002493A">
        <w:rPr>
          <w:rFonts w:asciiTheme="minorHAnsi" w:eastAsia="Arial Unicode MS" w:hAnsiTheme="minorHAnsi" w:cstheme="minorHAnsi"/>
          <w:lang w:eastAsia="en-US"/>
        </w:rPr>
        <w:t>-</w:t>
      </w:r>
      <w:r w:rsidRPr="0002493A">
        <w:rPr>
          <w:rFonts w:asciiTheme="minorHAnsi" w:eastAsia="Arial Unicode MS" w:hAnsiTheme="minorHAnsi" w:cstheme="minorHAnsi"/>
          <w:b/>
          <w:lang w:eastAsia="en-US"/>
        </w:rPr>
        <w:t xml:space="preserve"> </w:t>
      </w:r>
      <w:r w:rsidRPr="0002493A">
        <w:rPr>
          <w:rFonts w:asciiTheme="minorHAnsi" w:eastAsia="Arial Unicode MS" w:hAnsiTheme="minorHAnsi" w:cstheme="minorHAnsi"/>
          <w:lang w:eastAsia="en-US"/>
        </w:rPr>
        <w:t xml:space="preserve">Unstable  </w:t>
      </w:r>
      <w:r w:rsidRPr="0002493A">
        <w:rPr>
          <w:rFonts w:asciiTheme="minorHAnsi" w:eastAsia="Arial Unicode MS" w:hAnsiTheme="minorHAnsi" w:cstheme="minorHAnsi"/>
          <w:lang w:eastAsia="en-US"/>
        </w:rPr>
        <w:tab/>
      </w:r>
    </w:p>
    <w:p w:rsidR="0002493A" w:rsidRPr="0002493A" w:rsidRDefault="0002493A" w:rsidP="00586082">
      <w:pPr>
        <w:autoSpaceDE w:val="0"/>
        <w:autoSpaceDN w:val="0"/>
        <w:adjustRightInd w:val="0"/>
        <w:rPr>
          <w:rFonts w:asciiTheme="minorHAnsi" w:eastAsia="Arial Unicode MS" w:hAnsiTheme="minorHAnsi" w:cstheme="minorHAnsi"/>
          <w:lang w:eastAsia="en-US"/>
        </w:rPr>
      </w:pPr>
      <w:r w:rsidRPr="0002493A">
        <w:rPr>
          <w:rFonts w:asciiTheme="minorHAnsi" w:eastAsia="Arial Unicode MS" w:hAnsiTheme="minorHAnsi" w:cstheme="minorHAnsi"/>
          <w:lang w:eastAsia="en-US"/>
        </w:rPr>
        <w:t xml:space="preserve">Requires intensive treatment and monitoring that cannot be provided outside of the critical care unit.  E.g. respiratory support, continuous vasoactive drug infusions, </w:t>
      </w:r>
      <w:proofErr w:type="spellStart"/>
      <w:r w:rsidRPr="0002493A">
        <w:rPr>
          <w:rFonts w:asciiTheme="minorHAnsi" w:eastAsia="Arial Unicode MS" w:hAnsiTheme="minorHAnsi" w:cstheme="minorHAnsi"/>
          <w:lang w:eastAsia="en-US"/>
        </w:rPr>
        <w:t>etc</w:t>
      </w:r>
      <w:proofErr w:type="spellEnd"/>
      <w:r w:rsidRPr="0002493A">
        <w:rPr>
          <w:rFonts w:asciiTheme="minorHAnsi" w:eastAsia="Arial Unicode MS" w:hAnsiTheme="minorHAnsi" w:cstheme="minorHAnsi"/>
          <w:lang w:eastAsia="en-US"/>
        </w:rPr>
        <w:t xml:space="preserve"> Admission should take place as soon as possible.</w:t>
      </w:r>
    </w:p>
    <w:p w:rsidR="0002493A" w:rsidRPr="0002493A" w:rsidRDefault="0002493A" w:rsidP="00586082">
      <w:pPr>
        <w:autoSpaceDE w:val="0"/>
        <w:autoSpaceDN w:val="0"/>
        <w:adjustRightInd w:val="0"/>
        <w:rPr>
          <w:rFonts w:asciiTheme="minorHAnsi" w:eastAsia="Arial Unicode MS" w:hAnsiTheme="minorHAnsi" w:cstheme="minorHAnsi"/>
          <w:lang w:eastAsia="en-US"/>
        </w:rPr>
      </w:pPr>
    </w:p>
    <w:p w:rsidR="0002493A" w:rsidRPr="0002493A" w:rsidRDefault="0002493A" w:rsidP="00586082">
      <w:pPr>
        <w:autoSpaceDE w:val="0"/>
        <w:autoSpaceDN w:val="0"/>
        <w:adjustRightInd w:val="0"/>
        <w:rPr>
          <w:rFonts w:asciiTheme="minorHAnsi" w:eastAsia="Arial Unicode MS" w:hAnsiTheme="minorHAnsi" w:cstheme="minorHAnsi"/>
          <w:lang w:eastAsia="en-US"/>
        </w:rPr>
      </w:pPr>
      <w:r w:rsidRPr="0002493A">
        <w:rPr>
          <w:rFonts w:asciiTheme="minorHAnsi" w:eastAsia="Arial Unicode MS" w:hAnsiTheme="minorHAnsi" w:cstheme="minorHAnsi"/>
          <w:b/>
          <w:lang w:eastAsia="en-US"/>
        </w:rPr>
        <w:t xml:space="preserve">Category 2 </w:t>
      </w:r>
      <w:r w:rsidRPr="0002493A">
        <w:rPr>
          <w:rFonts w:asciiTheme="minorHAnsi" w:eastAsia="Arial Unicode MS" w:hAnsiTheme="minorHAnsi" w:cstheme="minorHAnsi"/>
          <w:lang w:eastAsia="en-US"/>
        </w:rPr>
        <w:t xml:space="preserve">– High risk of sudden deterioration.  </w:t>
      </w:r>
    </w:p>
    <w:p w:rsidR="0002493A" w:rsidRPr="0002493A" w:rsidRDefault="0002493A" w:rsidP="00586082">
      <w:pPr>
        <w:autoSpaceDE w:val="0"/>
        <w:autoSpaceDN w:val="0"/>
        <w:adjustRightInd w:val="0"/>
        <w:rPr>
          <w:rFonts w:asciiTheme="minorHAnsi" w:eastAsia="Arial Unicode MS" w:hAnsiTheme="minorHAnsi" w:cstheme="minorHAnsi"/>
          <w:lang w:eastAsia="en-US"/>
        </w:rPr>
      </w:pPr>
      <w:r w:rsidRPr="0002493A">
        <w:rPr>
          <w:rFonts w:asciiTheme="minorHAnsi" w:eastAsia="Arial Unicode MS" w:hAnsiTheme="minorHAnsi" w:cstheme="minorHAnsi"/>
          <w:lang w:eastAsia="en-US"/>
        </w:rPr>
        <w:t>Requires invasive monitoring and may potentially need immediate intervention.  E.g. a patient with chronic co-morbid conditions who develops acute severe medical or surgical illness</w:t>
      </w:r>
    </w:p>
    <w:p w:rsidR="0002493A" w:rsidRPr="0002493A" w:rsidRDefault="0002493A" w:rsidP="00586082">
      <w:pPr>
        <w:autoSpaceDE w:val="0"/>
        <w:autoSpaceDN w:val="0"/>
        <w:adjustRightInd w:val="0"/>
        <w:rPr>
          <w:rFonts w:asciiTheme="minorHAnsi" w:eastAsia="Arial Unicode MS" w:hAnsiTheme="minorHAnsi" w:cstheme="minorHAnsi"/>
          <w:lang w:eastAsia="en-US"/>
        </w:rPr>
      </w:pPr>
    </w:p>
    <w:p w:rsidR="0002493A" w:rsidRPr="0002493A" w:rsidRDefault="0002493A" w:rsidP="00586082">
      <w:pPr>
        <w:autoSpaceDE w:val="0"/>
        <w:autoSpaceDN w:val="0"/>
        <w:adjustRightInd w:val="0"/>
        <w:rPr>
          <w:rFonts w:asciiTheme="minorHAnsi" w:eastAsia="Arial Unicode MS" w:hAnsiTheme="minorHAnsi" w:cstheme="minorHAnsi"/>
          <w:lang w:eastAsia="en-US"/>
        </w:rPr>
      </w:pPr>
      <w:r w:rsidRPr="0002493A">
        <w:rPr>
          <w:rFonts w:asciiTheme="minorHAnsi" w:eastAsia="Arial Unicode MS" w:hAnsiTheme="minorHAnsi" w:cstheme="minorHAnsi"/>
          <w:b/>
          <w:lang w:eastAsia="en-US"/>
        </w:rPr>
        <w:t>Category 3</w:t>
      </w:r>
      <w:r w:rsidRPr="0002493A">
        <w:rPr>
          <w:rFonts w:asciiTheme="minorHAnsi" w:eastAsia="Arial Unicode MS" w:hAnsiTheme="minorHAnsi" w:cstheme="minorHAnsi"/>
          <w:lang w:eastAsia="en-US"/>
        </w:rPr>
        <w:t xml:space="preserve"> – Reduced likelihood for recovery due to underlying illness. </w:t>
      </w:r>
    </w:p>
    <w:p w:rsidR="0002493A" w:rsidRPr="0002493A" w:rsidRDefault="0002493A" w:rsidP="00586082">
      <w:pPr>
        <w:autoSpaceDE w:val="0"/>
        <w:autoSpaceDN w:val="0"/>
        <w:adjustRightInd w:val="0"/>
        <w:rPr>
          <w:rFonts w:asciiTheme="minorHAnsi" w:eastAsia="Arial Unicode MS" w:hAnsiTheme="minorHAnsi" w:cstheme="minorHAnsi"/>
          <w:lang w:eastAsia="en-US"/>
        </w:rPr>
      </w:pPr>
      <w:r w:rsidRPr="0002493A">
        <w:rPr>
          <w:rFonts w:asciiTheme="minorHAnsi" w:eastAsia="Arial Unicode MS" w:hAnsiTheme="minorHAnsi" w:cstheme="minorHAnsi"/>
          <w:lang w:eastAsia="en-US"/>
        </w:rPr>
        <w:t>May receive intensive treatment to relieve acute illness but limits on therapeutic limits may be set, such as no intubation or cardiopulmonary resuscitation.</w:t>
      </w:r>
    </w:p>
    <w:p w:rsidR="0002493A" w:rsidRPr="0002493A" w:rsidRDefault="0002493A" w:rsidP="00586082">
      <w:pPr>
        <w:autoSpaceDE w:val="0"/>
        <w:autoSpaceDN w:val="0"/>
        <w:adjustRightInd w:val="0"/>
        <w:rPr>
          <w:rFonts w:asciiTheme="minorHAnsi" w:eastAsia="Arial Unicode MS" w:hAnsiTheme="minorHAnsi" w:cstheme="minorHAnsi"/>
          <w:lang w:eastAsia="en-US"/>
        </w:rPr>
      </w:pPr>
    </w:p>
    <w:p w:rsidR="0002493A" w:rsidRPr="0002493A" w:rsidRDefault="0002493A" w:rsidP="00586082">
      <w:pPr>
        <w:autoSpaceDE w:val="0"/>
        <w:autoSpaceDN w:val="0"/>
        <w:adjustRightInd w:val="0"/>
        <w:rPr>
          <w:rFonts w:asciiTheme="minorHAnsi" w:eastAsia="Arial Unicode MS" w:hAnsiTheme="minorHAnsi" w:cstheme="minorHAnsi"/>
          <w:lang w:eastAsia="en-US"/>
        </w:rPr>
      </w:pPr>
      <w:r w:rsidRPr="0002493A">
        <w:rPr>
          <w:rFonts w:asciiTheme="minorHAnsi" w:eastAsia="Arial Unicode MS" w:hAnsiTheme="minorHAnsi" w:cstheme="minorHAnsi"/>
          <w:b/>
          <w:lang w:eastAsia="en-US"/>
        </w:rPr>
        <w:t>Category 4</w:t>
      </w:r>
      <w:r w:rsidRPr="0002493A">
        <w:rPr>
          <w:rFonts w:asciiTheme="minorHAnsi" w:eastAsia="Arial Unicode MS" w:hAnsiTheme="minorHAnsi" w:cstheme="minorHAnsi"/>
          <w:lang w:eastAsia="en-US"/>
        </w:rPr>
        <w:t xml:space="preserve"> – Little or no anticipated benefit from critical care or patients with terminal and irreversible illness facing imminent death.  </w:t>
      </w:r>
    </w:p>
    <w:p w:rsidR="0002493A" w:rsidRPr="0002493A" w:rsidRDefault="0002493A" w:rsidP="00586082">
      <w:pPr>
        <w:autoSpaceDE w:val="0"/>
        <w:autoSpaceDN w:val="0"/>
        <w:adjustRightInd w:val="0"/>
        <w:rPr>
          <w:rFonts w:asciiTheme="minorHAnsi" w:eastAsia="Arial Unicode MS" w:hAnsiTheme="minorHAnsi" w:cstheme="minorHAnsi"/>
          <w:lang w:eastAsia="en-US"/>
        </w:rPr>
      </w:pPr>
      <w:r w:rsidRPr="0002493A">
        <w:rPr>
          <w:rFonts w:asciiTheme="minorHAnsi" w:eastAsia="Arial Unicode MS" w:hAnsiTheme="minorHAnsi" w:cstheme="minorHAnsi"/>
          <w:lang w:eastAsia="en-US"/>
        </w:rPr>
        <w:t>Require</w:t>
      </w:r>
      <w:r w:rsidR="00C61B42">
        <w:rPr>
          <w:rFonts w:asciiTheme="minorHAnsi" w:eastAsia="Arial Unicode MS" w:hAnsiTheme="minorHAnsi" w:cstheme="minorHAnsi"/>
          <w:lang w:eastAsia="en-US"/>
        </w:rPr>
        <w:t>s</w:t>
      </w:r>
      <w:r w:rsidRPr="0002493A">
        <w:rPr>
          <w:rFonts w:asciiTheme="minorHAnsi" w:eastAsia="Arial Unicode MS" w:hAnsiTheme="minorHAnsi" w:cstheme="minorHAnsi"/>
          <w:lang w:eastAsia="en-US"/>
        </w:rPr>
        <w:t xml:space="preserve"> care and monitoring can be administered in a ward setting.  Admission of this type of patient is generally not considered appropriate.</w:t>
      </w:r>
    </w:p>
    <w:p w:rsidR="00C61B42" w:rsidRDefault="00C61B42" w:rsidP="00586082">
      <w:pPr>
        <w:autoSpaceDE w:val="0"/>
        <w:autoSpaceDN w:val="0"/>
        <w:adjustRightInd w:val="0"/>
        <w:rPr>
          <w:rFonts w:asciiTheme="minorHAnsi" w:eastAsia="Arial Unicode MS" w:hAnsiTheme="minorHAnsi" w:cstheme="minorHAnsi"/>
          <w:b/>
          <w:lang w:eastAsia="en-US"/>
        </w:rPr>
      </w:pPr>
    </w:p>
    <w:p w:rsidR="00351EB6" w:rsidRDefault="00351EB6" w:rsidP="00586082">
      <w:pPr>
        <w:autoSpaceDE w:val="0"/>
        <w:autoSpaceDN w:val="0"/>
        <w:adjustRightInd w:val="0"/>
        <w:rPr>
          <w:rFonts w:asciiTheme="minorHAnsi" w:eastAsia="Arial Unicode MS" w:hAnsiTheme="minorHAnsi" w:cstheme="minorHAnsi"/>
          <w:b/>
          <w:lang w:eastAsia="en-US"/>
        </w:rPr>
      </w:pPr>
    </w:p>
    <w:p w:rsidR="00C61B42" w:rsidRDefault="00C61B42" w:rsidP="00586082">
      <w:pPr>
        <w:autoSpaceDE w:val="0"/>
        <w:autoSpaceDN w:val="0"/>
        <w:adjustRightInd w:val="0"/>
        <w:rPr>
          <w:rFonts w:asciiTheme="minorHAnsi" w:eastAsia="Arial Unicode MS" w:hAnsiTheme="minorHAnsi" w:cstheme="minorHAnsi"/>
          <w:b/>
          <w:lang w:eastAsia="en-US"/>
        </w:rPr>
      </w:pPr>
    </w:p>
    <w:p w:rsidR="00C61B42" w:rsidRDefault="00C61B42" w:rsidP="00586082">
      <w:pPr>
        <w:autoSpaceDE w:val="0"/>
        <w:autoSpaceDN w:val="0"/>
        <w:adjustRightInd w:val="0"/>
        <w:rPr>
          <w:rFonts w:asciiTheme="minorHAnsi" w:eastAsia="Arial Unicode MS" w:hAnsiTheme="minorHAnsi" w:cstheme="minorHAnsi"/>
          <w:b/>
          <w:lang w:eastAsia="en-US"/>
        </w:rPr>
      </w:pPr>
    </w:p>
    <w:p w:rsidR="0002493A" w:rsidRPr="0002493A" w:rsidRDefault="00C61B42" w:rsidP="00586082">
      <w:pPr>
        <w:autoSpaceDE w:val="0"/>
        <w:autoSpaceDN w:val="0"/>
        <w:adjustRightInd w:val="0"/>
        <w:rPr>
          <w:rFonts w:asciiTheme="minorHAnsi" w:eastAsia="Arial Unicode MS" w:hAnsiTheme="minorHAnsi" w:cstheme="minorHAnsi"/>
          <w:lang w:eastAsia="en-US"/>
        </w:rPr>
      </w:pPr>
      <w:r>
        <w:rPr>
          <w:rFonts w:asciiTheme="minorHAnsi" w:eastAsia="Arial Unicode MS" w:hAnsiTheme="minorHAnsi" w:cstheme="minorHAnsi"/>
          <w:b/>
          <w:lang w:eastAsia="en-US"/>
        </w:rPr>
        <w:lastRenderedPageBreak/>
        <w:t>4.0</w:t>
      </w:r>
      <w:r>
        <w:rPr>
          <w:rFonts w:asciiTheme="minorHAnsi" w:eastAsia="Arial Unicode MS" w:hAnsiTheme="minorHAnsi" w:cstheme="minorHAnsi"/>
          <w:b/>
          <w:lang w:eastAsia="en-US"/>
        </w:rPr>
        <w:tab/>
      </w:r>
      <w:r w:rsidR="0002493A" w:rsidRPr="0002493A">
        <w:rPr>
          <w:rFonts w:asciiTheme="minorHAnsi" w:eastAsia="Arial Unicode MS" w:hAnsiTheme="minorHAnsi" w:cstheme="minorHAnsi"/>
          <w:b/>
          <w:lang w:eastAsia="en-US"/>
        </w:rPr>
        <w:t>P</w:t>
      </w:r>
      <w:r w:rsidR="00A41DD1">
        <w:rPr>
          <w:rFonts w:asciiTheme="minorHAnsi" w:eastAsia="Arial Unicode MS" w:hAnsiTheme="minorHAnsi" w:cstheme="minorHAnsi"/>
          <w:b/>
          <w:lang w:eastAsia="en-US"/>
        </w:rPr>
        <w:t xml:space="preserve">ROCESS OF ADMISSION </w:t>
      </w:r>
    </w:p>
    <w:p w:rsidR="0002493A" w:rsidRPr="0002493A" w:rsidRDefault="0002493A" w:rsidP="00586082">
      <w:pPr>
        <w:autoSpaceDE w:val="0"/>
        <w:autoSpaceDN w:val="0"/>
        <w:adjustRightInd w:val="0"/>
        <w:rPr>
          <w:rFonts w:asciiTheme="minorHAnsi" w:eastAsia="Arial Unicode MS" w:hAnsiTheme="minorHAnsi" w:cstheme="minorHAnsi"/>
          <w:b/>
          <w:lang w:eastAsia="en-US"/>
        </w:rPr>
      </w:pPr>
    </w:p>
    <w:p w:rsidR="0002493A" w:rsidRPr="0002493A" w:rsidRDefault="00C61B42" w:rsidP="00586082">
      <w:pPr>
        <w:autoSpaceDE w:val="0"/>
        <w:autoSpaceDN w:val="0"/>
        <w:adjustRightInd w:val="0"/>
        <w:rPr>
          <w:rFonts w:asciiTheme="minorHAnsi" w:eastAsia="Arial Unicode MS" w:hAnsiTheme="minorHAnsi" w:cstheme="minorHAnsi"/>
          <w:b/>
          <w:lang w:eastAsia="en-US"/>
        </w:rPr>
      </w:pPr>
      <w:r>
        <w:rPr>
          <w:rFonts w:asciiTheme="minorHAnsi" w:eastAsia="Arial Unicode MS" w:hAnsiTheme="minorHAnsi" w:cstheme="minorHAnsi"/>
          <w:b/>
          <w:lang w:eastAsia="en-US"/>
        </w:rPr>
        <w:t>4.1</w:t>
      </w:r>
      <w:r>
        <w:rPr>
          <w:rFonts w:asciiTheme="minorHAnsi" w:eastAsia="Arial Unicode MS" w:hAnsiTheme="minorHAnsi" w:cstheme="minorHAnsi"/>
          <w:b/>
          <w:lang w:eastAsia="en-US"/>
        </w:rPr>
        <w:tab/>
      </w:r>
      <w:r w:rsidR="0002493A" w:rsidRPr="0002493A">
        <w:rPr>
          <w:rFonts w:asciiTheme="minorHAnsi" w:eastAsia="Arial Unicode MS" w:hAnsiTheme="minorHAnsi" w:cstheme="minorHAnsi"/>
          <w:b/>
          <w:lang w:eastAsia="en-US"/>
        </w:rPr>
        <w:t>Emergency Admissions</w:t>
      </w:r>
    </w:p>
    <w:p w:rsidR="0002493A" w:rsidRPr="00A41DD1" w:rsidRDefault="0002493A" w:rsidP="00A41DD1">
      <w:pPr>
        <w:pStyle w:val="ListParagraph"/>
        <w:numPr>
          <w:ilvl w:val="0"/>
          <w:numId w:val="9"/>
        </w:numPr>
        <w:autoSpaceDE w:val="0"/>
        <w:autoSpaceDN w:val="0"/>
        <w:adjustRightInd w:val="0"/>
        <w:ind w:left="709" w:hanging="283"/>
        <w:rPr>
          <w:rFonts w:asciiTheme="minorHAnsi" w:eastAsia="Arial Unicode MS" w:hAnsiTheme="minorHAnsi" w:cstheme="minorHAnsi"/>
          <w:lang w:eastAsia="en-US"/>
        </w:rPr>
      </w:pPr>
      <w:r w:rsidRPr="00A41DD1">
        <w:rPr>
          <w:rFonts w:asciiTheme="minorHAnsi" w:eastAsia="Arial Unicode MS" w:hAnsiTheme="minorHAnsi" w:cstheme="minorHAnsi"/>
          <w:lang w:eastAsia="en-US"/>
        </w:rPr>
        <w:t>Admission to critical care should normally be agreed between the referring Consultant and the duty critical care Consultant.</w:t>
      </w:r>
    </w:p>
    <w:p w:rsidR="0002493A" w:rsidRPr="0002493A" w:rsidRDefault="0002493A" w:rsidP="00586082">
      <w:pPr>
        <w:autoSpaceDE w:val="0"/>
        <w:autoSpaceDN w:val="0"/>
        <w:adjustRightInd w:val="0"/>
        <w:rPr>
          <w:rFonts w:asciiTheme="minorHAnsi" w:eastAsia="Arial Unicode MS" w:hAnsiTheme="minorHAnsi" w:cstheme="minorHAnsi"/>
          <w:b/>
          <w:lang w:eastAsia="en-US"/>
        </w:rPr>
      </w:pPr>
    </w:p>
    <w:p w:rsidR="0002493A" w:rsidRPr="0002493A" w:rsidRDefault="0002493A" w:rsidP="00C61B42">
      <w:pPr>
        <w:numPr>
          <w:ilvl w:val="0"/>
          <w:numId w:val="3"/>
        </w:numPr>
        <w:spacing w:after="200"/>
        <w:rPr>
          <w:rFonts w:asciiTheme="minorHAnsi" w:eastAsia="Arial Unicode MS" w:hAnsiTheme="minorHAnsi" w:cstheme="minorHAnsi"/>
          <w:lang w:eastAsia="en-US"/>
        </w:rPr>
      </w:pPr>
      <w:r w:rsidRPr="0002493A">
        <w:rPr>
          <w:rFonts w:asciiTheme="minorHAnsi" w:eastAsia="Arial Unicode MS" w:hAnsiTheme="minorHAnsi" w:cstheme="minorHAnsi"/>
          <w:lang w:eastAsia="en-US"/>
        </w:rPr>
        <w:t xml:space="preserve">For patients being transferred within the hospital it would normally be appropriate for the critical care Consultant or a member of the critical care team to see the patient prior to making an admission decision except when patient’s condition is critical. </w:t>
      </w:r>
    </w:p>
    <w:p w:rsidR="0002493A" w:rsidRDefault="0002493A" w:rsidP="00586082">
      <w:pPr>
        <w:numPr>
          <w:ilvl w:val="0"/>
          <w:numId w:val="2"/>
        </w:numPr>
        <w:spacing w:after="200"/>
        <w:rPr>
          <w:rFonts w:asciiTheme="minorHAnsi" w:eastAsia="Arial Unicode MS" w:hAnsiTheme="minorHAnsi" w:cstheme="minorHAnsi"/>
          <w:lang w:eastAsia="en-US"/>
        </w:rPr>
      </w:pPr>
      <w:r w:rsidRPr="0002493A">
        <w:rPr>
          <w:rFonts w:asciiTheme="minorHAnsi" w:eastAsia="Arial Unicode MS" w:hAnsiTheme="minorHAnsi" w:cstheme="minorHAnsi"/>
          <w:lang w:eastAsia="en-US"/>
        </w:rPr>
        <w:t>The Critical Care Consultant should check the available level of service the critical care unit can offer both in terms of the number of beds and the number of nurses available in the current and subsequent shift.</w:t>
      </w:r>
    </w:p>
    <w:p w:rsidR="00C61B42" w:rsidRPr="0002493A" w:rsidRDefault="00C61B42" w:rsidP="00C61B42">
      <w:pPr>
        <w:numPr>
          <w:ilvl w:val="0"/>
          <w:numId w:val="2"/>
        </w:numPr>
        <w:spacing w:after="200"/>
        <w:rPr>
          <w:rFonts w:asciiTheme="minorHAnsi" w:eastAsia="Arial Unicode MS" w:hAnsiTheme="minorHAnsi" w:cstheme="minorHAnsi"/>
          <w:lang w:eastAsia="en-US"/>
        </w:rPr>
      </w:pPr>
      <w:r w:rsidRPr="0002493A">
        <w:rPr>
          <w:rFonts w:asciiTheme="minorHAnsi" w:eastAsia="Arial Unicode MS" w:hAnsiTheme="minorHAnsi" w:cstheme="minorHAnsi"/>
          <w:lang w:eastAsia="en-US"/>
        </w:rPr>
        <w:t>It may be appropriate to admit for assessment and to monitor the patient’s initial response to therapy.</w:t>
      </w:r>
    </w:p>
    <w:p w:rsidR="00FA2B6B" w:rsidRPr="00351EB6" w:rsidRDefault="0002493A" w:rsidP="00351EB6">
      <w:pPr>
        <w:pStyle w:val="ListParagraph"/>
        <w:numPr>
          <w:ilvl w:val="0"/>
          <w:numId w:val="2"/>
        </w:numPr>
        <w:rPr>
          <w:rFonts w:asciiTheme="minorHAnsi" w:eastAsia="Arial Unicode MS" w:hAnsiTheme="minorHAnsi" w:cstheme="minorHAnsi"/>
          <w:lang w:eastAsia="en-US"/>
        </w:rPr>
      </w:pPr>
      <w:r w:rsidRPr="00FA2B6B">
        <w:rPr>
          <w:rFonts w:asciiTheme="minorHAnsi" w:eastAsia="Arial Unicode MS" w:hAnsiTheme="minorHAnsi" w:cstheme="minorHAnsi"/>
          <w:lang w:eastAsia="en-US"/>
        </w:rPr>
        <w:t>If there is an agreed need for intensive care and a critical care bed is unavailable in the hospital, it should be the shared responsibility of the referring clinician and the critical care Consultant to make efforts to arrange appropriate alternative care. An available critical care bed may be identified by accessing the live bed bureau</w:t>
      </w:r>
      <w:r w:rsidR="00C61B42" w:rsidRPr="00FA2B6B">
        <w:rPr>
          <w:rFonts w:asciiTheme="minorHAnsi" w:eastAsia="Arial Unicode MS" w:hAnsiTheme="minorHAnsi" w:cstheme="minorHAnsi"/>
          <w:lang w:eastAsia="en-US"/>
        </w:rPr>
        <w:t xml:space="preserve"> </w:t>
      </w:r>
      <w:proofErr w:type="gramStart"/>
      <w:r w:rsidR="00FA2B6B">
        <w:rPr>
          <w:rFonts w:asciiTheme="minorHAnsi" w:eastAsia="Arial Unicode MS" w:hAnsiTheme="minorHAnsi" w:cstheme="minorHAnsi"/>
          <w:lang w:eastAsia="en-US"/>
        </w:rPr>
        <w:t>(</w:t>
      </w:r>
      <w:r w:rsidR="00C61B42" w:rsidRPr="00FA2B6B">
        <w:rPr>
          <w:rFonts w:asciiTheme="minorHAnsi" w:eastAsia="Arial Unicode MS" w:hAnsiTheme="minorHAnsi" w:cstheme="minorHAnsi"/>
          <w:lang w:eastAsia="en-US"/>
        </w:rPr>
        <w:t xml:space="preserve"> </w:t>
      </w:r>
      <w:proofErr w:type="gramEnd"/>
      <w:hyperlink r:id="rId17" w:history="1">
        <w:r w:rsidR="00C61B42" w:rsidRPr="00FA2B6B">
          <w:rPr>
            <w:rStyle w:val="Hyperlink"/>
            <w:rFonts w:asciiTheme="minorHAnsi" w:eastAsia="Arial Unicode MS" w:hAnsiTheme="minorHAnsi" w:cstheme="minorHAnsi"/>
            <w:lang w:eastAsia="en-US"/>
          </w:rPr>
          <w:t>www.pathwaysdos.nhs.uk</w:t>
        </w:r>
      </w:hyperlink>
      <w:r w:rsidR="00FA2B6B">
        <w:rPr>
          <w:rFonts w:asciiTheme="minorHAnsi" w:eastAsia="Arial Unicode MS" w:hAnsiTheme="minorHAnsi" w:cstheme="minorHAnsi"/>
          <w:lang w:eastAsia="en-US"/>
        </w:rPr>
        <w:t xml:space="preserve"> ).</w:t>
      </w:r>
      <w:r w:rsidR="00C61B42" w:rsidRPr="00FA2B6B">
        <w:rPr>
          <w:rFonts w:asciiTheme="minorHAnsi" w:eastAsia="Arial Unicode MS" w:hAnsiTheme="minorHAnsi" w:cstheme="minorHAnsi"/>
          <w:lang w:eastAsia="en-US"/>
        </w:rPr>
        <w:t xml:space="preserve"> </w:t>
      </w:r>
      <w:r w:rsidR="00FA2B6B" w:rsidRPr="00FA2B6B">
        <w:rPr>
          <w:rFonts w:asciiTheme="minorHAnsi" w:eastAsia="Arial Unicode MS" w:hAnsiTheme="minorHAnsi" w:cstheme="minorHAnsi"/>
          <w:lang w:eastAsia="en-US"/>
        </w:rPr>
        <w:t xml:space="preserve">Management should be made aware at the </w:t>
      </w:r>
      <w:r w:rsidR="00D41A86" w:rsidRPr="00FA2B6B">
        <w:rPr>
          <w:rFonts w:asciiTheme="minorHAnsi" w:eastAsia="Arial Unicode MS" w:hAnsiTheme="minorHAnsi" w:cstheme="minorHAnsi"/>
          <w:lang w:eastAsia="en-US"/>
        </w:rPr>
        <w:t>appropriate</w:t>
      </w:r>
      <w:r w:rsidR="00FA2B6B" w:rsidRPr="00FA2B6B">
        <w:rPr>
          <w:rFonts w:asciiTheme="minorHAnsi" w:eastAsia="Arial Unicode MS" w:hAnsiTheme="minorHAnsi" w:cstheme="minorHAnsi"/>
          <w:lang w:eastAsia="en-US"/>
        </w:rPr>
        <w:t xml:space="preserve"> time of the difficulty in accessing a bed.</w:t>
      </w:r>
    </w:p>
    <w:p w:rsidR="00FA2B6B" w:rsidRDefault="00FA2B6B" w:rsidP="00351EB6">
      <w:pPr>
        <w:spacing w:after="200"/>
        <w:ind w:left="360"/>
        <w:rPr>
          <w:rFonts w:asciiTheme="minorHAnsi" w:eastAsia="Arial Unicode MS" w:hAnsiTheme="minorHAnsi" w:cstheme="minorHAnsi"/>
          <w:lang w:eastAsia="en-US"/>
        </w:rPr>
      </w:pPr>
    </w:p>
    <w:p w:rsidR="0002493A" w:rsidRPr="0002493A" w:rsidRDefault="0002493A" w:rsidP="00586082">
      <w:pPr>
        <w:numPr>
          <w:ilvl w:val="0"/>
          <w:numId w:val="2"/>
        </w:numPr>
        <w:spacing w:after="200"/>
        <w:rPr>
          <w:rFonts w:asciiTheme="minorHAnsi" w:eastAsia="Arial Unicode MS" w:hAnsiTheme="minorHAnsi" w:cstheme="minorHAnsi"/>
          <w:lang w:eastAsia="en-US"/>
        </w:rPr>
      </w:pPr>
      <w:r w:rsidRPr="0002493A">
        <w:rPr>
          <w:rFonts w:asciiTheme="minorHAnsi" w:eastAsia="Arial Unicode MS" w:hAnsiTheme="minorHAnsi" w:cstheme="minorHAnsi"/>
          <w:lang w:eastAsia="en-US"/>
        </w:rPr>
        <w:t xml:space="preserve">Where a Consultant in another hospital requests admission of a patient to critical care and a bed is made available, the referring Consultant is responsible for arranging continuing care by a surgical/medical consultant located on the same site as the critical care bed.  The referring consultant is also responsible for arranging safe transfer arrangements before the patient is accepted (in consultation with the receiving consultant). If no bed is available this should be documented as a refusal. </w:t>
      </w:r>
    </w:p>
    <w:p w:rsidR="0002493A" w:rsidRPr="0002493A" w:rsidRDefault="0002493A" w:rsidP="00586082">
      <w:pPr>
        <w:numPr>
          <w:ilvl w:val="0"/>
          <w:numId w:val="2"/>
        </w:numPr>
        <w:spacing w:after="200"/>
        <w:jc w:val="both"/>
        <w:rPr>
          <w:rFonts w:asciiTheme="minorHAnsi" w:eastAsia="Arial Unicode MS" w:hAnsiTheme="minorHAnsi" w:cstheme="minorHAnsi"/>
          <w:lang w:eastAsia="en-US"/>
        </w:rPr>
      </w:pPr>
      <w:r w:rsidRPr="0002493A">
        <w:rPr>
          <w:rFonts w:asciiTheme="minorHAnsi" w:eastAsia="Arial Unicode MS" w:hAnsiTheme="minorHAnsi" w:cstheme="minorHAnsi"/>
          <w:lang w:eastAsia="en-US"/>
        </w:rPr>
        <w:t xml:space="preserve">It is essential that all information relating to the </w:t>
      </w:r>
      <w:r w:rsidR="00A41DD1" w:rsidRPr="0002493A">
        <w:rPr>
          <w:rFonts w:asciiTheme="minorHAnsi" w:eastAsia="Arial Unicode MS" w:hAnsiTheme="minorHAnsi" w:cstheme="minorHAnsi"/>
          <w:lang w:eastAsia="en-US"/>
        </w:rPr>
        <w:t>patient’s</w:t>
      </w:r>
      <w:r w:rsidRPr="0002493A">
        <w:rPr>
          <w:rFonts w:asciiTheme="minorHAnsi" w:eastAsia="Arial Unicode MS" w:hAnsiTheme="minorHAnsi" w:cstheme="minorHAnsi"/>
          <w:lang w:eastAsia="en-US"/>
        </w:rPr>
        <w:t xml:space="preserve"> condition and rationale for transfer, is clearly recorded, using an agreed standardised format for written communication.  [11]</w:t>
      </w:r>
    </w:p>
    <w:p w:rsidR="00A41DD1" w:rsidRDefault="0002493A" w:rsidP="00586082">
      <w:pPr>
        <w:numPr>
          <w:ilvl w:val="0"/>
          <w:numId w:val="2"/>
        </w:numPr>
        <w:spacing w:after="200"/>
        <w:rPr>
          <w:rFonts w:asciiTheme="minorHAnsi" w:eastAsia="Arial Unicode MS" w:hAnsiTheme="minorHAnsi" w:cstheme="minorHAnsi"/>
          <w:lang w:eastAsia="en-US"/>
        </w:rPr>
      </w:pPr>
      <w:r w:rsidRPr="0002493A">
        <w:rPr>
          <w:rFonts w:asciiTheme="minorHAnsi" w:eastAsia="Arial Unicode MS" w:hAnsiTheme="minorHAnsi" w:cstheme="minorHAnsi"/>
          <w:lang w:eastAsia="en-US"/>
        </w:rPr>
        <w:t xml:space="preserve">When a severely ill patient has to be transferred to a critical care unit in another hospital within the </w:t>
      </w:r>
      <w:r w:rsidR="00A41DD1">
        <w:rPr>
          <w:rFonts w:asciiTheme="minorHAnsi" w:eastAsia="Arial Unicode MS" w:hAnsiTheme="minorHAnsi" w:cstheme="minorHAnsi"/>
          <w:lang w:eastAsia="en-US"/>
        </w:rPr>
        <w:t>region</w:t>
      </w:r>
      <w:r w:rsidRPr="0002493A">
        <w:rPr>
          <w:rFonts w:asciiTheme="minorHAnsi" w:eastAsia="Arial Unicode MS" w:hAnsiTheme="minorHAnsi" w:cstheme="minorHAnsi"/>
          <w:lang w:eastAsia="en-US"/>
        </w:rPr>
        <w:t xml:space="preserve"> NICCaTS is the preferred means of transfer for all Level 3 patients unless the transfer is time critical. (See Transfer Guidelines CCaNNI007)[12]</w:t>
      </w:r>
    </w:p>
    <w:p w:rsidR="0002493A" w:rsidRPr="0002493A" w:rsidRDefault="00A41DD1" w:rsidP="00586082">
      <w:pPr>
        <w:numPr>
          <w:ilvl w:val="0"/>
          <w:numId w:val="2"/>
        </w:numPr>
        <w:spacing w:after="200"/>
        <w:rPr>
          <w:rFonts w:asciiTheme="minorHAnsi" w:eastAsia="Arial Unicode MS" w:hAnsiTheme="minorHAnsi" w:cstheme="minorHAnsi"/>
          <w:lang w:eastAsia="en-US"/>
        </w:rPr>
      </w:pPr>
      <w:r>
        <w:rPr>
          <w:rFonts w:asciiTheme="minorHAnsi" w:eastAsia="Arial Unicode MS" w:hAnsiTheme="minorHAnsi" w:cstheme="minorHAnsi"/>
          <w:lang w:eastAsia="en-US"/>
        </w:rPr>
        <w:t xml:space="preserve">If NICCaTS are unable to perform the transfers it is </w:t>
      </w:r>
      <w:r w:rsidRPr="0002493A">
        <w:rPr>
          <w:rFonts w:asciiTheme="minorHAnsi" w:eastAsia="Arial Unicode MS" w:hAnsiTheme="minorHAnsi" w:cstheme="minorHAnsi"/>
          <w:lang w:eastAsia="en-US"/>
        </w:rPr>
        <w:t>essential that an experienced doctor should accompany the patient with the appropriate skills in resuscitation</w:t>
      </w:r>
      <w:r>
        <w:rPr>
          <w:rFonts w:asciiTheme="minorHAnsi" w:eastAsia="Arial Unicode MS" w:hAnsiTheme="minorHAnsi" w:cstheme="minorHAnsi"/>
          <w:lang w:eastAsia="en-US"/>
        </w:rPr>
        <w:t xml:space="preserve"> and the patient be transferred on the Critical Care Transfer Trolley.</w:t>
      </w:r>
    </w:p>
    <w:p w:rsidR="003F6B74" w:rsidRDefault="003F6B74" w:rsidP="00586082">
      <w:pPr>
        <w:rPr>
          <w:rFonts w:asciiTheme="minorHAnsi" w:eastAsia="Arial Unicode MS" w:hAnsiTheme="minorHAnsi" w:cstheme="minorHAnsi"/>
          <w:b/>
          <w:lang w:eastAsia="en-US"/>
        </w:rPr>
      </w:pPr>
    </w:p>
    <w:p w:rsidR="0002493A" w:rsidRPr="0002493A" w:rsidRDefault="00A41DD1" w:rsidP="00586082">
      <w:pPr>
        <w:rPr>
          <w:rFonts w:asciiTheme="minorHAnsi" w:eastAsia="Arial Unicode MS" w:hAnsiTheme="minorHAnsi" w:cstheme="minorHAnsi"/>
          <w:b/>
          <w:lang w:eastAsia="en-US"/>
        </w:rPr>
      </w:pPr>
      <w:r>
        <w:rPr>
          <w:rFonts w:asciiTheme="minorHAnsi" w:eastAsia="Arial Unicode MS" w:hAnsiTheme="minorHAnsi" w:cstheme="minorHAnsi"/>
          <w:b/>
          <w:lang w:eastAsia="en-US"/>
        </w:rPr>
        <w:t>4.2</w:t>
      </w:r>
      <w:r>
        <w:rPr>
          <w:rFonts w:asciiTheme="minorHAnsi" w:eastAsia="Arial Unicode MS" w:hAnsiTheme="minorHAnsi" w:cstheme="minorHAnsi"/>
          <w:b/>
          <w:lang w:eastAsia="en-US"/>
        </w:rPr>
        <w:tab/>
      </w:r>
      <w:r w:rsidR="0002493A" w:rsidRPr="0002493A">
        <w:rPr>
          <w:rFonts w:asciiTheme="minorHAnsi" w:eastAsia="Arial Unicode MS" w:hAnsiTheme="minorHAnsi" w:cstheme="minorHAnsi"/>
          <w:b/>
          <w:lang w:eastAsia="en-US"/>
        </w:rPr>
        <w:t>Elective Admissions</w:t>
      </w:r>
    </w:p>
    <w:p w:rsidR="0002493A" w:rsidRPr="0002493A" w:rsidRDefault="0002493A" w:rsidP="00586082">
      <w:pPr>
        <w:numPr>
          <w:ilvl w:val="0"/>
          <w:numId w:val="6"/>
        </w:numPr>
        <w:spacing w:after="200"/>
        <w:rPr>
          <w:rFonts w:asciiTheme="minorHAnsi" w:eastAsia="Arial Unicode MS" w:hAnsiTheme="minorHAnsi" w:cstheme="minorHAnsi"/>
          <w:lang w:eastAsia="en-US"/>
        </w:rPr>
      </w:pPr>
      <w:r w:rsidRPr="0002493A">
        <w:rPr>
          <w:rFonts w:asciiTheme="minorHAnsi" w:eastAsia="Arial Unicode MS" w:hAnsiTheme="minorHAnsi" w:cstheme="minorHAnsi"/>
          <w:lang w:eastAsia="en-US"/>
        </w:rPr>
        <w:t xml:space="preserve">Patients undergoing elective high-risk major surgery should be booked into the critical care unit giving as much notice as possible.  Patient details should be recorded.  </w:t>
      </w:r>
    </w:p>
    <w:p w:rsidR="0002493A" w:rsidRPr="0002493A" w:rsidRDefault="0002493A" w:rsidP="00586082">
      <w:pPr>
        <w:numPr>
          <w:ilvl w:val="0"/>
          <w:numId w:val="4"/>
        </w:numPr>
        <w:spacing w:after="200"/>
        <w:rPr>
          <w:rFonts w:asciiTheme="minorHAnsi" w:eastAsia="Arial Unicode MS" w:hAnsiTheme="minorHAnsi" w:cstheme="minorHAnsi"/>
          <w:lang w:eastAsia="en-US"/>
        </w:rPr>
      </w:pPr>
      <w:r w:rsidRPr="0002493A">
        <w:rPr>
          <w:rFonts w:asciiTheme="minorHAnsi" w:eastAsia="Arial Unicode MS" w:hAnsiTheme="minorHAnsi" w:cstheme="minorHAnsi"/>
          <w:lang w:eastAsia="en-US"/>
        </w:rPr>
        <w:t>It is the responsibility of the Surgeon/Anaesthetist to check the availability of bed before starting surgery.</w:t>
      </w:r>
    </w:p>
    <w:p w:rsidR="0002493A" w:rsidRPr="0002493A" w:rsidRDefault="0002493A" w:rsidP="00586082">
      <w:pPr>
        <w:numPr>
          <w:ilvl w:val="0"/>
          <w:numId w:val="4"/>
        </w:numPr>
        <w:spacing w:after="200"/>
        <w:rPr>
          <w:rFonts w:asciiTheme="minorHAnsi" w:eastAsia="Arial Unicode MS" w:hAnsiTheme="minorHAnsi" w:cstheme="minorHAnsi"/>
          <w:lang w:eastAsia="en-US"/>
        </w:rPr>
      </w:pPr>
      <w:r w:rsidRPr="0002493A">
        <w:rPr>
          <w:rFonts w:asciiTheme="minorHAnsi" w:eastAsia="Arial Unicode MS" w:hAnsiTheme="minorHAnsi" w:cstheme="minorHAnsi"/>
          <w:lang w:eastAsia="en-US"/>
        </w:rPr>
        <w:t xml:space="preserve">Emergency admissions take priority over elective admissions. </w:t>
      </w:r>
    </w:p>
    <w:p w:rsidR="0002493A" w:rsidRPr="0002493A" w:rsidRDefault="0002493A" w:rsidP="00586082">
      <w:pPr>
        <w:numPr>
          <w:ilvl w:val="0"/>
          <w:numId w:val="4"/>
        </w:numPr>
        <w:spacing w:after="200"/>
        <w:rPr>
          <w:rFonts w:asciiTheme="minorHAnsi" w:eastAsia="Arial Unicode MS" w:hAnsiTheme="minorHAnsi" w:cstheme="minorHAnsi"/>
          <w:lang w:eastAsia="en-US"/>
        </w:rPr>
      </w:pPr>
      <w:r w:rsidRPr="0002493A">
        <w:rPr>
          <w:rFonts w:asciiTheme="minorHAnsi" w:eastAsia="Arial Unicode MS" w:hAnsiTheme="minorHAnsi" w:cstheme="minorHAnsi"/>
          <w:lang w:eastAsia="en-US"/>
        </w:rPr>
        <w:t xml:space="preserve">Once the surgery has begun the critical care bed is considered occupied </w:t>
      </w:r>
    </w:p>
    <w:p w:rsidR="0002493A" w:rsidRPr="0002493A" w:rsidRDefault="0002493A" w:rsidP="00586082">
      <w:pPr>
        <w:rPr>
          <w:rFonts w:asciiTheme="minorHAnsi" w:eastAsia="Arial Unicode MS" w:hAnsiTheme="minorHAnsi" w:cstheme="minorHAnsi"/>
          <w:lang w:eastAsia="en-US"/>
        </w:rPr>
      </w:pPr>
    </w:p>
    <w:p w:rsidR="0002493A" w:rsidRPr="0002493A" w:rsidRDefault="00A41DD1" w:rsidP="00586082">
      <w:pPr>
        <w:tabs>
          <w:tab w:val="num" w:pos="900"/>
        </w:tabs>
        <w:rPr>
          <w:rFonts w:asciiTheme="minorHAnsi" w:eastAsia="Arial Unicode MS" w:hAnsiTheme="minorHAnsi" w:cstheme="minorHAnsi"/>
          <w:b/>
          <w:lang w:eastAsia="en-US"/>
        </w:rPr>
      </w:pPr>
      <w:r>
        <w:rPr>
          <w:rFonts w:asciiTheme="minorHAnsi" w:eastAsia="Arial Unicode MS" w:hAnsiTheme="minorHAnsi" w:cstheme="minorHAnsi"/>
          <w:b/>
          <w:lang w:eastAsia="en-US"/>
        </w:rPr>
        <w:t>4.3</w:t>
      </w:r>
      <w:r>
        <w:rPr>
          <w:rFonts w:asciiTheme="minorHAnsi" w:eastAsia="Arial Unicode MS" w:hAnsiTheme="minorHAnsi" w:cstheme="minorHAnsi"/>
          <w:b/>
          <w:lang w:eastAsia="en-US"/>
        </w:rPr>
        <w:tab/>
      </w:r>
      <w:r w:rsidR="0002493A" w:rsidRPr="0002493A">
        <w:rPr>
          <w:rFonts w:asciiTheme="minorHAnsi" w:eastAsia="Arial Unicode MS" w:hAnsiTheme="minorHAnsi" w:cstheme="minorHAnsi"/>
          <w:b/>
          <w:lang w:eastAsia="en-US"/>
        </w:rPr>
        <w:t>Organ Donation</w:t>
      </w:r>
    </w:p>
    <w:p w:rsidR="0002493A" w:rsidRPr="0002493A" w:rsidRDefault="0002493A" w:rsidP="00586082">
      <w:pPr>
        <w:rPr>
          <w:rFonts w:asciiTheme="minorHAnsi" w:eastAsia="Arial Unicode MS" w:hAnsiTheme="minorHAnsi" w:cstheme="minorHAnsi"/>
          <w:b/>
          <w:lang w:eastAsia="en-US"/>
        </w:rPr>
      </w:pPr>
    </w:p>
    <w:p w:rsidR="0002493A" w:rsidRPr="0002493A" w:rsidRDefault="00FA2B6B" w:rsidP="00A41DD1">
      <w:pPr>
        <w:ind w:firstLine="709"/>
        <w:rPr>
          <w:rFonts w:asciiTheme="minorHAnsi" w:eastAsia="Arial Unicode MS" w:hAnsiTheme="minorHAnsi" w:cstheme="minorHAnsi"/>
          <w:lang w:eastAsia="en-US"/>
        </w:rPr>
      </w:pPr>
      <w:r>
        <w:rPr>
          <w:rFonts w:asciiTheme="minorHAnsi" w:eastAsia="Arial Unicode MS" w:hAnsiTheme="minorHAnsi" w:cstheme="minorHAnsi"/>
          <w:lang w:eastAsia="en-US"/>
        </w:rPr>
        <w:t xml:space="preserve">Potential organ donation patients </w:t>
      </w:r>
      <w:r w:rsidR="0002493A" w:rsidRPr="0002493A">
        <w:rPr>
          <w:rFonts w:asciiTheme="minorHAnsi" w:eastAsia="Arial Unicode MS" w:hAnsiTheme="minorHAnsi" w:cstheme="minorHAnsi"/>
          <w:lang w:eastAsia="en-US"/>
        </w:rPr>
        <w:t>can be admitted to the Intensive Care Unit provided that:</w:t>
      </w:r>
    </w:p>
    <w:p w:rsidR="0002493A" w:rsidRPr="0002493A" w:rsidRDefault="0002493A" w:rsidP="00586082">
      <w:pPr>
        <w:rPr>
          <w:rFonts w:asciiTheme="minorHAnsi" w:eastAsia="Arial Unicode MS" w:hAnsiTheme="minorHAnsi" w:cstheme="minorHAnsi"/>
          <w:lang w:eastAsia="en-US"/>
        </w:rPr>
      </w:pPr>
    </w:p>
    <w:p w:rsidR="0002493A" w:rsidRPr="0002493A" w:rsidRDefault="0002493A" w:rsidP="00A41DD1">
      <w:pPr>
        <w:numPr>
          <w:ilvl w:val="0"/>
          <w:numId w:val="11"/>
        </w:numPr>
        <w:spacing w:after="200"/>
        <w:rPr>
          <w:rFonts w:asciiTheme="minorHAnsi" w:eastAsia="Arial Unicode MS" w:hAnsiTheme="minorHAnsi" w:cstheme="minorHAnsi"/>
          <w:lang w:eastAsia="en-US"/>
        </w:rPr>
      </w:pPr>
      <w:r w:rsidRPr="0002493A">
        <w:rPr>
          <w:rFonts w:asciiTheme="minorHAnsi" w:eastAsia="Arial Unicode MS" w:hAnsiTheme="minorHAnsi" w:cstheme="minorHAnsi"/>
          <w:lang w:eastAsia="en-US"/>
        </w:rPr>
        <w:t>They are not displacing</w:t>
      </w:r>
      <w:r w:rsidR="002171FB">
        <w:rPr>
          <w:rFonts w:asciiTheme="minorHAnsi" w:eastAsia="Arial Unicode MS" w:hAnsiTheme="minorHAnsi" w:cstheme="minorHAnsi"/>
          <w:lang w:eastAsia="en-US"/>
        </w:rPr>
        <w:t xml:space="preserve"> or disadvantaging</w:t>
      </w:r>
      <w:r w:rsidRPr="0002493A">
        <w:rPr>
          <w:rFonts w:asciiTheme="minorHAnsi" w:eastAsia="Arial Unicode MS" w:hAnsiTheme="minorHAnsi" w:cstheme="minorHAnsi"/>
          <w:lang w:eastAsia="en-US"/>
        </w:rPr>
        <w:t xml:space="preserve"> those potentially capable of recovery.</w:t>
      </w:r>
    </w:p>
    <w:p w:rsidR="0002493A" w:rsidRPr="0002493A" w:rsidRDefault="0002493A" w:rsidP="00A41DD1">
      <w:pPr>
        <w:numPr>
          <w:ilvl w:val="0"/>
          <w:numId w:val="11"/>
        </w:numPr>
        <w:spacing w:after="200"/>
        <w:rPr>
          <w:rFonts w:asciiTheme="minorHAnsi" w:eastAsia="Arial Unicode MS" w:hAnsiTheme="minorHAnsi" w:cstheme="minorHAnsi"/>
          <w:lang w:eastAsia="en-US"/>
        </w:rPr>
      </w:pPr>
      <w:r w:rsidRPr="0002493A">
        <w:rPr>
          <w:rFonts w:asciiTheme="minorHAnsi" w:eastAsia="Arial Unicode MS" w:hAnsiTheme="minorHAnsi" w:cstheme="minorHAnsi"/>
          <w:lang w:eastAsia="en-US"/>
        </w:rPr>
        <w:t xml:space="preserve">The patient’s relatives have been informed and have agreed </w:t>
      </w:r>
      <w:r w:rsidR="00351EB6" w:rsidRPr="0002493A">
        <w:rPr>
          <w:rFonts w:asciiTheme="minorHAnsi" w:eastAsia="Arial Unicode MS" w:hAnsiTheme="minorHAnsi" w:cstheme="minorHAnsi"/>
          <w:lang w:eastAsia="en-US"/>
        </w:rPr>
        <w:t xml:space="preserve">to </w:t>
      </w:r>
      <w:r w:rsidR="00351EB6">
        <w:rPr>
          <w:rFonts w:asciiTheme="minorHAnsi" w:eastAsia="Arial Unicode MS" w:hAnsiTheme="minorHAnsi" w:cstheme="minorHAnsi"/>
          <w:lang w:eastAsia="en-US"/>
        </w:rPr>
        <w:t>admission</w:t>
      </w:r>
      <w:r w:rsidR="002171FB">
        <w:rPr>
          <w:rFonts w:asciiTheme="minorHAnsi" w:eastAsia="Arial Unicode MS" w:hAnsiTheme="minorHAnsi" w:cstheme="minorHAnsi"/>
          <w:lang w:eastAsia="en-US"/>
        </w:rPr>
        <w:t xml:space="preserve"> for </w:t>
      </w:r>
      <w:r w:rsidR="00D41A86">
        <w:rPr>
          <w:rFonts w:asciiTheme="minorHAnsi" w:eastAsia="Arial Unicode MS" w:hAnsiTheme="minorHAnsi" w:cstheme="minorHAnsi"/>
          <w:lang w:eastAsia="en-US"/>
        </w:rPr>
        <w:t>potential</w:t>
      </w:r>
      <w:r w:rsidR="00D41A86" w:rsidRPr="0002493A">
        <w:rPr>
          <w:rFonts w:asciiTheme="minorHAnsi" w:eastAsia="Arial Unicode MS" w:hAnsiTheme="minorHAnsi" w:cstheme="minorHAnsi"/>
          <w:lang w:eastAsia="en-US"/>
        </w:rPr>
        <w:t xml:space="preserve"> organ</w:t>
      </w:r>
      <w:r w:rsidRPr="0002493A">
        <w:rPr>
          <w:rFonts w:asciiTheme="minorHAnsi" w:eastAsia="Arial Unicode MS" w:hAnsiTheme="minorHAnsi" w:cstheme="minorHAnsi"/>
          <w:lang w:eastAsia="en-US"/>
        </w:rPr>
        <w:t xml:space="preserve"> retrieval.</w:t>
      </w:r>
    </w:p>
    <w:p w:rsidR="0002493A" w:rsidRPr="0002493A" w:rsidRDefault="0002493A" w:rsidP="00586082">
      <w:pPr>
        <w:autoSpaceDE w:val="0"/>
        <w:autoSpaceDN w:val="0"/>
        <w:adjustRightInd w:val="0"/>
        <w:rPr>
          <w:rFonts w:asciiTheme="minorHAnsi" w:eastAsia="Arial Unicode MS" w:hAnsiTheme="minorHAnsi" w:cstheme="minorHAnsi"/>
          <w:lang w:eastAsia="en-US"/>
        </w:rPr>
      </w:pPr>
    </w:p>
    <w:p w:rsidR="0002493A" w:rsidRPr="0002493A" w:rsidRDefault="00A41DD1" w:rsidP="00586082">
      <w:pPr>
        <w:autoSpaceDE w:val="0"/>
        <w:autoSpaceDN w:val="0"/>
        <w:adjustRightInd w:val="0"/>
        <w:rPr>
          <w:rFonts w:asciiTheme="minorHAnsi" w:eastAsia="Arial Unicode MS" w:hAnsiTheme="minorHAnsi" w:cstheme="minorHAnsi"/>
          <w:b/>
          <w:lang w:eastAsia="en-US"/>
        </w:rPr>
      </w:pPr>
      <w:r>
        <w:rPr>
          <w:rFonts w:asciiTheme="minorHAnsi" w:eastAsia="Arial Unicode MS" w:hAnsiTheme="minorHAnsi" w:cstheme="minorHAnsi"/>
          <w:b/>
          <w:lang w:eastAsia="en-US"/>
        </w:rPr>
        <w:t>4.4</w:t>
      </w:r>
      <w:r>
        <w:rPr>
          <w:rFonts w:asciiTheme="minorHAnsi" w:eastAsia="Arial Unicode MS" w:hAnsiTheme="minorHAnsi" w:cstheme="minorHAnsi"/>
          <w:b/>
          <w:lang w:eastAsia="en-US"/>
        </w:rPr>
        <w:tab/>
      </w:r>
      <w:r w:rsidR="0002493A" w:rsidRPr="0002493A">
        <w:rPr>
          <w:rFonts w:asciiTheme="minorHAnsi" w:eastAsia="Arial Unicode MS" w:hAnsiTheme="minorHAnsi" w:cstheme="minorHAnsi"/>
          <w:b/>
          <w:lang w:eastAsia="en-US"/>
        </w:rPr>
        <w:t>Refusals</w:t>
      </w:r>
    </w:p>
    <w:p w:rsidR="0002493A" w:rsidRDefault="0002493A" w:rsidP="003F6B74">
      <w:pPr>
        <w:autoSpaceDE w:val="0"/>
        <w:autoSpaceDN w:val="0"/>
        <w:adjustRightInd w:val="0"/>
        <w:ind w:left="709"/>
        <w:rPr>
          <w:rFonts w:asciiTheme="minorHAnsi" w:eastAsia="Arial Unicode MS" w:hAnsiTheme="minorHAnsi" w:cstheme="minorHAnsi"/>
          <w:lang w:eastAsia="en-US"/>
        </w:rPr>
      </w:pPr>
      <w:r w:rsidRPr="0002493A">
        <w:rPr>
          <w:rFonts w:asciiTheme="minorHAnsi" w:eastAsia="Arial Unicode MS" w:hAnsiTheme="minorHAnsi" w:cstheme="minorHAnsi"/>
          <w:lang w:eastAsia="en-US"/>
        </w:rPr>
        <w:t xml:space="preserve">If a patient is refused admission for clinical reasons or lack of critical care capacity this must be recorded.  </w:t>
      </w:r>
      <w:r w:rsidR="003F6B74">
        <w:rPr>
          <w:rFonts w:asciiTheme="minorHAnsi" w:eastAsia="Arial Unicode MS" w:hAnsiTheme="minorHAnsi" w:cstheme="minorHAnsi"/>
          <w:lang w:eastAsia="en-US"/>
        </w:rPr>
        <w:t>Refusals to be recorded as per local policy and record of decision detailed in patients notes</w:t>
      </w:r>
    </w:p>
    <w:p w:rsidR="002171FB" w:rsidRDefault="002171FB" w:rsidP="003F6B74">
      <w:pPr>
        <w:autoSpaceDE w:val="0"/>
        <w:autoSpaceDN w:val="0"/>
        <w:adjustRightInd w:val="0"/>
        <w:ind w:left="709"/>
        <w:rPr>
          <w:rFonts w:asciiTheme="minorHAnsi" w:eastAsia="Arial Unicode MS" w:hAnsiTheme="minorHAnsi" w:cstheme="minorHAnsi"/>
          <w:lang w:eastAsia="en-US"/>
        </w:rPr>
      </w:pPr>
    </w:p>
    <w:p w:rsidR="002171FB" w:rsidRPr="002171FB" w:rsidRDefault="002171FB" w:rsidP="002171FB">
      <w:pPr>
        <w:autoSpaceDE w:val="0"/>
        <w:autoSpaceDN w:val="0"/>
        <w:adjustRightInd w:val="0"/>
        <w:rPr>
          <w:rFonts w:asciiTheme="minorHAnsi" w:eastAsia="Arial Unicode MS" w:hAnsiTheme="minorHAnsi"/>
          <w:b/>
          <w:lang w:eastAsia="en-US"/>
        </w:rPr>
      </w:pPr>
      <w:r w:rsidRPr="002171FB">
        <w:rPr>
          <w:rFonts w:asciiTheme="minorHAnsi" w:eastAsia="Arial Unicode MS" w:hAnsiTheme="minorHAnsi"/>
          <w:b/>
          <w:lang w:eastAsia="en-US"/>
        </w:rPr>
        <w:t>4.5</w:t>
      </w:r>
      <w:r>
        <w:rPr>
          <w:rFonts w:asciiTheme="minorHAnsi" w:eastAsia="Arial Unicode MS" w:hAnsiTheme="minorHAnsi"/>
          <w:b/>
          <w:lang w:eastAsia="en-US"/>
        </w:rPr>
        <w:tab/>
        <w:t xml:space="preserve"> </w:t>
      </w:r>
      <w:r w:rsidRPr="002171FB">
        <w:rPr>
          <w:rFonts w:asciiTheme="minorHAnsi" w:eastAsia="Arial Unicode MS" w:hAnsiTheme="minorHAnsi"/>
          <w:b/>
          <w:lang w:eastAsia="en-US"/>
        </w:rPr>
        <w:t>Escalation Plan</w:t>
      </w:r>
    </w:p>
    <w:p w:rsidR="002171FB" w:rsidRPr="002171FB" w:rsidRDefault="002171FB" w:rsidP="002171FB">
      <w:pPr>
        <w:autoSpaceDE w:val="0"/>
        <w:autoSpaceDN w:val="0"/>
        <w:adjustRightInd w:val="0"/>
        <w:ind w:left="720"/>
        <w:rPr>
          <w:rFonts w:asciiTheme="minorHAnsi" w:eastAsia="Arial Unicode MS" w:hAnsiTheme="minorHAnsi"/>
          <w:lang w:eastAsia="en-US"/>
        </w:rPr>
      </w:pPr>
    </w:p>
    <w:p w:rsidR="002171FB" w:rsidRPr="002171FB" w:rsidRDefault="002171FB" w:rsidP="002171FB">
      <w:pPr>
        <w:autoSpaceDE w:val="0"/>
        <w:autoSpaceDN w:val="0"/>
        <w:adjustRightInd w:val="0"/>
        <w:ind w:left="720"/>
        <w:rPr>
          <w:rFonts w:asciiTheme="minorHAnsi" w:eastAsia="Arial Unicode MS" w:hAnsiTheme="minorHAnsi"/>
          <w:b/>
          <w:lang w:eastAsia="en-US"/>
        </w:rPr>
      </w:pPr>
      <w:r w:rsidRPr="002171FB">
        <w:rPr>
          <w:rFonts w:asciiTheme="minorHAnsi" w:eastAsia="Arial Unicode MS" w:hAnsiTheme="minorHAnsi"/>
          <w:lang w:eastAsia="en-US"/>
        </w:rPr>
        <w:t>During periods of extreme bed pressure there may be a need to increase available critical care capacity. This scenario is covered by the CCaNNI Regional Escalation Plan for Critical Care which is regularly updated</w:t>
      </w:r>
      <w:r w:rsidRPr="002171FB">
        <w:rPr>
          <w:rFonts w:asciiTheme="minorHAnsi" w:eastAsia="Arial Unicode MS" w:hAnsiTheme="minorHAnsi"/>
          <w:b/>
          <w:lang w:eastAsia="en-US"/>
        </w:rPr>
        <w:t>.</w:t>
      </w:r>
    </w:p>
    <w:p w:rsidR="002171FB" w:rsidRPr="002171FB" w:rsidRDefault="002171FB" w:rsidP="002171FB">
      <w:pPr>
        <w:autoSpaceDE w:val="0"/>
        <w:autoSpaceDN w:val="0"/>
        <w:adjustRightInd w:val="0"/>
        <w:rPr>
          <w:rFonts w:asciiTheme="minorHAnsi" w:eastAsia="Arial Unicode MS" w:hAnsiTheme="minorHAnsi"/>
          <w:b/>
          <w:lang w:eastAsia="en-US"/>
        </w:rPr>
      </w:pPr>
    </w:p>
    <w:p w:rsidR="0002493A" w:rsidRPr="0002493A" w:rsidRDefault="0002493A" w:rsidP="00586082">
      <w:pPr>
        <w:autoSpaceDE w:val="0"/>
        <w:autoSpaceDN w:val="0"/>
        <w:adjustRightInd w:val="0"/>
        <w:rPr>
          <w:rFonts w:asciiTheme="minorHAnsi" w:eastAsia="Arial Unicode MS" w:hAnsiTheme="minorHAnsi" w:cstheme="minorHAnsi"/>
          <w:lang w:eastAsia="en-US"/>
        </w:rPr>
      </w:pPr>
    </w:p>
    <w:p w:rsidR="0002493A" w:rsidRPr="0002493A" w:rsidRDefault="0002493A" w:rsidP="00586082">
      <w:pPr>
        <w:autoSpaceDE w:val="0"/>
        <w:autoSpaceDN w:val="0"/>
        <w:adjustRightInd w:val="0"/>
        <w:rPr>
          <w:rFonts w:asciiTheme="minorHAnsi" w:eastAsia="Arial Unicode MS" w:hAnsiTheme="minorHAnsi" w:cstheme="minorHAnsi"/>
          <w:lang w:eastAsia="en-US"/>
        </w:rPr>
      </w:pPr>
    </w:p>
    <w:p w:rsidR="0002493A" w:rsidRPr="0002493A" w:rsidRDefault="00A41DD1" w:rsidP="00586082">
      <w:pPr>
        <w:autoSpaceDE w:val="0"/>
        <w:autoSpaceDN w:val="0"/>
        <w:adjustRightInd w:val="0"/>
        <w:rPr>
          <w:rFonts w:asciiTheme="minorHAnsi" w:eastAsia="Arial Unicode MS" w:hAnsiTheme="minorHAnsi" w:cstheme="minorHAnsi"/>
          <w:b/>
          <w:lang w:eastAsia="en-US"/>
        </w:rPr>
      </w:pPr>
      <w:r>
        <w:rPr>
          <w:rFonts w:asciiTheme="minorHAnsi" w:eastAsia="Arial Unicode MS" w:hAnsiTheme="minorHAnsi" w:cstheme="minorHAnsi"/>
          <w:b/>
          <w:lang w:eastAsia="en-US"/>
        </w:rPr>
        <w:t>5.0</w:t>
      </w:r>
      <w:r>
        <w:rPr>
          <w:rFonts w:asciiTheme="minorHAnsi" w:eastAsia="Arial Unicode MS" w:hAnsiTheme="minorHAnsi" w:cstheme="minorHAnsi"/>
          <w:b/>
          <w:lang w:eastAsia="en-US"/>
        </w:rPr>
        <w:tab/>
      </w:r>
      <w:r w:rsidR="0002493A" w:rsidRPr="0002493A">
        <w:rPr>
          <w:rFonts w:asciiTheme="minorHAnsi" w:eastAsia="Arial Unicode MS" w:hAnsiTheme="minorHAnsi" w:cstheme="minorHAnsi"/>
          <w:b/>
          <w:lang w:eastAsia="en-US"/>
        </w:rPr>
        <w:t>C</w:t>
      </w:r>
      <w:r>
        <w:rPr>
          <w:rFonts w:asciiTheme="minorHAnsi" w:eastAsia="Arial Unicode MS" w:hAnsiTheme="minorHAnsi" w:cstheme="minorHAnsi"/>
          <w:b/>
          <w:lang w:eastAsia="en-US"/>
        </w:rPr>
        <w:t xml:space="preserve">RITICAL CARE OUTREACH </w:t>
      </w:r>
      <w:r w:rsidR="003F6B74">
        <w:rPr>
          <w:rFonts w:asciiTheme="minorHAnsi" w:eastAsia="Arial Unicode MS" w:hAnsiTheme="minorHAnsi" w:cstheme="minorHAnsi"/>
          <w:b/>
          <w:lang w:eastAsia="en-US"/>
        </w:rPr>
        <w:t xml:space="preserve">SERVICES </w:t>
      </w:r>
      <w:r w:rsidR="003F6B74" w:rsidRPr="0002493A">
        <w:rPr>
          <w:rFonts w:asciiTheme="minorHAnsi" w:eastAsia="Arial Unicode MS" w:hAnsiTheme="minorHAnsi" w:cstheme="minorHAnsi"/>
          <w:b/>
          <w:lang w:eastAsia="en-US"/>
        </w:rPr>
        <w:t>(</w:t>
      </w:r>
      <w:r w:rsidR="0002493A" w:rsidRPr="0002493A">
        <w:rPr>
          <w:rFonts w:asciiTheme="minorHAnsi" w:eastAsia="Arial Unicode MS" w:hAnsiTheme="minorHAnsi" w:cstheme="minorHAnsi"/>
          <w:b/>
          <w:lang w:eastAsia="en-US"/>
        </w:rPr>
        <w:t>CCOS)</w:t>
      </w:r>
    </w:p>
    <w:p w:rsidR="0002493A" w:rsidRPr="0002493A" w:rsidRDefault="0002493A" w:rsidP="00586082">
      <w:pPr>
        <w:autoSpaceDE w:val="0"/>
        <w:autoSpaceDN w:val="0"/>
        <w:adjustRightInd w:val="0"/>
        <w:rPr>
          <w:rFonts w:asciiTheme="minorHAnsi" w:eastAsia="Arial Unicode MS" w:hAnsiTheme="minorHAnsi" w:cstheme="minorHAnsi"/>
          <w:lang w:eastAsia="en-US"/>
        </w:rPr>
      </w:pPr>
      <w:r w:rsidRPr="0002493A">
        <w:rPr>
          <w:rFonts w:asciiTheme="minorHAnsi" w:eastAsia="Arial Unicode MS" w:hAnsiTheme="minorHAnsi" w:cstheme="minorHAnsi"/>
          <w:lang w:eastAsia="en-US"/>
        </w:rPr>
        <w:t>The role of CCOS is</w:t>
      </w:r>
    </w:p>
    <w:p w:rsidR="0002493A" w:rsidRPr="0002493A" w:rsidRDefault="0002493A" w:rsidP="00586082">
      <w:pPr>
        <w:numPr>
          <w:ilvl w:val="0"/>
          <w:numId w:val="5"/>
        </w:numPr>
        <w:autoSpaceDE w:val="0"/>
        <w:autoSpaceDN w:val="0"/>
        <w:adjustRightInd w:val="0"/>
        <w:spacing w:after="200"/>
        <w:rPr>
          <w:rFonts w:asciiTheme="minorHAnsi" w:eastAsia="Arial Unicode MS" w:hAnsiTheme="minorHAnsi" w:cstheme="minorHAnsi"/>
          <w:lang w:eastAsia="en-US"/>
        </w:rPr>
      </w:pPr>
      <w:r w:rsidRPr="0002493A">
        <w:rPr>
          <w:rFonts w:asciiTheme="minorHAnsi" w:eastAsia="Arial Unicode MS" w:hAnsiTheme="minorHAnsi" w:cstheme="minorHAnsi"/>
          <w:b/>
          <w:bCs/>
          <w:lang w:eastAsia="en-US"/>
        </w:rPr>
        <w:t xml:space="preserve">To avert admissions </w:t>
      </w:r>
      <w:r w:rsidRPr="0002493A">
        <w:rPr>
          <w:rFonts w:asciiTheme="minorHAnsi" w:eastAsia="Arial Unicode MS" w:hAnsiTheme="minorHAnsi" w:cstheme="minorHAnsi"/>
          <w:lang w:eastAsia="en-US"/>
        </w:rPr>
        <w:t>– identifying deteriorating patients and either prevent admission or facilitate timely admission to ensure best outcome</w:t>
      </w:r>
    </w:p>
    <w:p w:rsidR="0002493A" w:rsidRPr="0002493A" w:rsidRDefault="0002493A" w:rsidP="00586082">
      <w:pPr>
        <w:numPr>
          <w:ilvl w:val="0"/>
          <w:numId w:val="5"/>
        </w:numPr>
        <w:autoSpaceDE w:val="0"/>
        <w:autoSpaceDN w:val="0"/>
        <w:adjustRightInd w:val="0"/>
        <w:spacing w:after="200"/>
        <w:rPr>
          <w:rFonts w:asciiTheme="minorHAnsi" w:eastAsia="Arial Unicode MS" w:hAnsiTheme="minorHAnsi" w:cstheme="minorHAnsi"/>
          <w:lang w:eastAsia="en-US"/>
        </w:rPr>
      </w:pPr>
      <w:r w:rsidRPr="0002493A">
        <w:rPr>
          <w:rFonts w:asciiTheme="minorHAnsi" w:eastAsia="Arial Unicode MS" w:hAnsiTheme="minorHAnsi" w:cstheme="minorHAnsi"/>
          <w:b/>
          <w:bCs/>
          <w:lang w:eastAsia="en-US"/>
        </w:rPr>
        <w:t xml:space="preserve">To enable discharges </w:t>
      </w:r>
      <w:r w:rsidRPr="0002493A">
        <w:rPr>
          <w:rFonts w:asciiTheme="minorHAnsi" w:eastAsia="Arial Unicode MS" w:hAnsiTheme="minorHAnsi" w:cstheme="minorHAnsi"/>
          <w:lang w:eastAsia="en-US"/>
        </w:rPr>
        <w:t>-  supporting continued recovery of discharged patients on ward</w:t>
      </w:r>
    </w:p>
    <w:p w:rsidR="0002493A" w:rsidRPr="0002493A" w:rsidRDefault="0002493A" w:rsidP="00586082">
      <w:pPr>
        <w:numPr>
          <w:ilvl w:val="0"/>
          <w:numId w:val="5"/>
        </w:numPr>
        <w:autoSpaceDE w:val="0"/>
        <w:autoSpaceDN w:val="0"/>
        <w:adjustRightInd w:val="0"/>
        <w:spacing w:after="200"/>
        <w:rPr>
          <w:rFonts w:asciiTheme="minorHAnsi" w:eastAsia="Arial Unicode MS" w:hAnsiTheme="minorHAnsi" w:cstheme="minorHAnsi"/>
          <w:lang w:eastAsia="en-US"/>
        </w:rPr>
      </w:pPr>
      <w:r w:rsidRPr="0002493A">
        <w:rPr>
          <w:rFonts w:asciiTheme="minorHAnsi" w:eastAsia="Arial Unicode MS" w:hAnsiTheme="minorHAnsi" w:cstheme="minorHAnsi"/>
          <w:b/>
          <w:bCs/>
          <w:lang w:eastAsia="en-US"/>
        </w:rPr>
        <w:t xml:space="preserve">To share critical care skills </w:t>
      </w:r>
      <w:r w:rsidRPr="0002493A">
        <w:rPr>
          <w:rFonts w:asciiTheme="minorHAnsi" w:eastAsia="Arial Unicode MS" w:hAnsiTheme="minorHAnsi" w:cstheme="minorHAnsi"/>
          <w:lang w:eastAsia="en-US"/>
        </w:rPr>
        <w:t>with ward staff</w:t>
      </w:r>
    </w:p>
    <w:p w:rsidR="0002493A" w:rsidRPr="0002493A" w:rsidRDefault="0002493A" w:rsidP="00586082">
      <w:pPr>
        <w:autoSpaceDE w:val="0"/>
        <w:autoSpaceDN w:val="0"/>
        <w:adjustRightInd w:val="0"/>
        <w:rPr>
          <w:rFonts w:asciiTheme="minorHAnsi" w:eastAsia="Arial Unicode MS" w:hAnsiTheme="minorHAnsi" w:cstheme="minorHAnsi"/>
          <w:b/>
          <w:lang w:eastAsia="en-US"/>
        </w:rPr>
      </w:pPr>
    </w:p>
    <w:p w:rsidR="0002493A" w:rsidRPr="0002493A" w:rsidRDefault="0002493A" w:rsidP="003F6B74">
      <w:pPr>
        <w:autoSpaceDE w:val="0"/>
        <w:autoSpaceDN w:val="0"/>
        <w:adjustRightInd w:val="0"/>
        <w:ind w:left="709"/>
        <w:rPr>
          <w:rFonts w:asciiTheme="minorHAnsi" w:eastAsia="Arial Unicode MS" w:hAnsiTheme="minorHAnsi" w:cstheme="minorHAnsi"/>
          <w:lang w:eastAsia="en-US"/>
        </w:rPr>
      </w:pPr>
      <w:r w:rsidRPr="0002493A">
        <w:rPr>
          <w:rFonts w:asciiTheme="minorHAnsi" w:eastAsia="Arial Unicode MS" w:hAnsiTheme="minorHAnsi" w:cstheme="minorHAnsi"/>
          <w:lang w:eastAsia="en-US"/>
        </w:rPr>
        <w:t>Where Critical Care Outreach Services are present their role is not solely to facilitate critical care admission. Their principal line of communication is with the primary team. However if the CCOS has immediate concerns about a patient they may contact the critical care team directly, the primary team will then be contacted.</w:t>
      </w:r>
    </w:p>
    <w:p w:rsidR="0002493A" w:rsidRPr="0002493A" w:rsidRDefault="0002493A" w:rsidP="0002493A">
      <w:pPr>
        <w:autoSpaceDE w:val="0"/>
        <w:autoSpaceDN w:val="0"/>
        <w:adjustRightInd w:val="0"/>
        <w:rPr>
          <w:rFonts w:asciiTheme="minorHAnsi" w:eastAsia="Calibri" w:hAnsiTheme="minorHAnsi" w:cstheme="minorHAnsi"/>
          <w:lang w:eastAsia="en-US"/>
        </w:rPr>
      </w:pPr>
    </w:p>
    <w:p w:rsidR="0002493A" w:rsidRPr="0002493A" w:rsidRDefault="0002493A" w:rsidP="0002493A">
      <w:pPr>
        <w:autoSpaceDE w:val="0"/>
        <w:autoSpaceDN w:val="0"/>
        <w:adjustRightInd w:val="0"/>
        <w:rPr>
          <w:rFonts w:asciiTheme="minorHAnsi" w:eastAsia="Calibri" w:hAnsiTheme="minorHAnsi" w:cstheme="minorHAnsi"/>
          <w:lang w:eastAsia="en-US"/>
        </w:rPr>
      </w:pPr>
    </w:p>
    <w:p w:rsidR="0002493A" w:rsidRPr="0002493A" w:rsidRDefault="0002493A" w:rsidP="0002493A">
      <w:pPr>
        <w:autoSpaceDE w:val="0"/>
        <w:autoSpaceDN w:val="0"/>
        <w:adjustRightInd w:val="0"/>
        <w:rPr>
          <w:rFonts w:ascii="Arial" w:eastAsia="Calibri" w:hAnsi="Arial" w:cs="Arial"/>
          <w:lang w:eastAsia="en-US"/>
        </w:rPr>
      </w:pPr>
      <w:r w:rsidRPr="0002493A">
        <w:rPr>
          <w:rFonts w:ascii="Arial" w:eastAsia="Calibri" w:hAnsi="Arial" w:cs="Arial"/>
          <w:lang w:eastAsia="en-US"/>
        </w:rPr>
        <w:t xml:space="preserve"> </w:t>
      </w:r>
    </w:p>
    <w:p w:rsidR="0002493A" w:rsidRPr="0002493A" w:rsidRDefault="0002493A" w:rsidP="0002493A">
      <w:pPr>
        <w:autoSpaceDE w:val="0"/>
        <w:autoSpaceDN w:val="0"/>
        <w:adjustRightInd w:val="0"/>
        <w:rPr>
          <w:rFonts w:ascii="Arial" w:eastAsia="Calibri" w:hAnsi="Arial" w:cs="Arial"/>
          <w:b/>
          <w:lang w:eastAsia="en-US"/>
        </w:rPr>
      </w:pPr>
    </w:p>
    <w:p w:rsidR="00586082" w:rsidRPr="00586082" w:rsidRDefault="00586082" w:rsidP="00586082">
      <w:pPr>
        <w:spacing w:after="200" w:line="276" w:lineRule="auto"/>
        <w:rPr>
          <w:rFonts w:asciiTheme="minorHAnsi" w:eastAsia="Calibri" w:hAnsiTheme="minorHAnsi" w:cstheme="minorHAnsi"/>
          <w:b/>
          <w:lang w:eastAsia="en-US"/>
        </w:rPr>
      </w:pPr>
      <w:r w:rsidRPr="00586082">
        <w:rPr>
          <w:rFonts w:asciiTheme="minorHAnsi" w:eastAsia="Calibri" w:hAnsiTheme="minorHAnsi" w:cstheme="minorHAnsi"/>
          <w:b/>
          <w:lang w:eastAsia="en-US"/>
        </w:rPr>
        <w:t>References</w:t>
      </w:r>
    </w:p>
    <w:p w:rsidR="00586082" w:rsidRPr="00586082" w:rsidRDefault="00586082" w:rsidP="00586082">
      <w:pPr>
        <w:numPr>
          <w:ilvl w:val="0"/>
          <w:numId w:val="8"/>
        </w:numPr>
        <w:spacing w:after="200" w:line="276" w:lineRule="auto"/>
        <w:jc w:val="both"/>
        <w:rPr>
          <w:rFonts w:asciiTheme="minorHAnsi" w:eastAsia="Calibri" w:hAnsiTheme="minorHAnsi" w:cstheme="minorHAnsi"/>
          <w:sz w:val="22"/>
          <w:szCs w:val="22"/>
          <w:lang w:eastAsia="en-US"/>
        </w:rPr>
      </w:pPr>
      <w:proofErr w:type="spellStart"/>
      <w:r w:rsidRPr="00586082">
        <w:rPr>
          <w:rFonts w:asciiTheme="minorHAnsi" w:eastAsia="Calibri" w:hAnsiTheme="minorHAnsi" w:cstheme="minorHAnsi"/>
          <w:sz w:val="22"/>
          <w:szCs w:val="22"/>
          <w:lang w:eastAsia="en-US"/>
        </w:rPr>
        <w:t>McQuillan</w:t>
      </w:r>
      <w:proofErr w:type="spellEnd"/>
      <w:r w:rsidRPr="00586082">
        <w:rPr>
          <w:rFonts w:asciiTheme="minorHAnsi" w:eastAsia="Calibri" w:hAnsiTheme="minorHAnsi" w:cstheme="minorHAnsi"/>
          <w:sz w:val="22"/>
          <w:szCs w:val="22"/>
          <w:lang w:eastAsia="en-US"/>
        </w:rPr>
        <w:t>, Pilkington et al.  Confidential inquiry into quality of care before admission to intensive care. BMJ 1998;316:1853-58</w:t>
      </w:r>
    </w:p>
    <w:p w:rsidR="00586082" w:rsidRPr="00586082" w:rsidRDefault="00586082" w:rsidP="00586082">
      <w:pPr>
        <w:numPr>
          <w:ilvl w:val="0"/>
          <w:numId w:val="8"/>
        </w:numPr>
        <w:spacing w:after="200" w:line="276" w:lineRule="auto"/>
        <w:jc w:val="both"/>
        <w:rPr>
          <w:rFonts w:asciiTheme="minorHAnsi" w:eastAsia="Calibri" w:hAnsiTheme="minorHAnsi" w:cstheme="minorHAnsi"/>
          <w:sz w:val="22"/>
          <w:szCs w:val="22"/>
          <w:lang w:eastAsia="en-US"/>
        </w:rPr>
      </w:pPr>
      <w:r w:rsidRPr="00586082">
        <w:rPr>
          <w:rFonts w:asciiTheme="minorHAnsi" w:eastAsia="Calibri" w:hAnsiTheme="minorHAnsi" w:cstheme="minorHAnsi"/>
          <w:sz w:val="22"/>
          <w:szCs w:val="22"/>
          <w:lang w:eastAsia="en-US"/>
        </w:rPr>
        <w:t xml:space="preserve">Young, </w:t>
      </w:r>
      <w:proofErr w:type="spellStart"/>
      <w:r w:rsidRPr="00586082">
        <w:rPr>
          <w:rFonts w:asciiTheme="minorHAnsi" w:eastAsia="Calibri" w:hAnsiTheme="minorHAnsi" w:cstheme="minorHAnsi"/>
          <w:sz w:val="22"/>
          <w:szCs w:val="22"/>
          <w:lang w:eastAsia="en-US"/>
        </w:rPr>
        <w:t>Goodner</w:t>
      </w:r>
      <w:proofErr w:type="spellEnd"/>
      <w:r w:rsidRPr="00586082">
        <w:rPr>
          <w:rFonts w:asciiTheme="minorHAnsi" w:eastAsia="Calibri" w:hAnsiTheme="minorHAnsi" w:cstheme="minorHAnsi"/>
          <w:sz w:val="22"/>
          <w:szCs w:val="22"/>
          <w:lang w:eastAsia="en-US"/>
        </w:rPr>
        <w:t xml:space="preserve"> et al.  Inpatient transfers to the intensive care unit.  Delays are associated with increased mortality and morbidity.  J Gen Intern Med Feb 2003;18: 77-83</w:t>
      </w:r>
    </w:p>
    <w:p w:rsidR="00586082" w:rsidRPr="00586082" w:rsidRDefault="00586082" w:rsidP="00586082">
      <w:pPr>
        <w:numPr>
          <w:ilvl w:val="0"/>
          <w:numId w:val="8"/>
        </w:numPr>
        <w:spacing w:after="200" w:line="276" w:lineRule="auto"/>
        <w:jc w:val="both"/>
        <w:rPr>
          <w:rFonts w:asciiTheme="minorHAnsi" w:eastAsia="Calibri" w:hAnsiTheme="minorHAnsi" w:cstheme="minorHAnsi"/>
          <w:sz w:val="22"/>
          <w:szCs w:val="22"/>
          <w:lang w:eastAsia="en-US"/>
        </w:rPr>
      </w:pPr>
      <w:r w:rsidRPr="00586082">
        <w:rPr>
          <w:rFonts w:asciiTheme="minorHAnsi" w:eastAsia="Calibri" w:hAnsiTheme="minorHAnsi" w:cstheme="minorHAnsi"/>
          <w:sz w:val="22"/>
          <w:szCs w:val="22"/>
          <w:lang w:eastAsia="en-US"/>
        </w:rPr>
        <w:t>Boyd O, Grounds RM, Bennett ED.  A randomized clinical trial of the effect of deliberate perioperative increase of oxygen delivery on mortality in high-risk surgical patients.  JAMA 1993; 270:2699-707.</w:t>
      </w:r>
    </w:p>
    <w:p w:rsidR="00586082" w:rsidRPr="00586082" w:rsidRDefault="00586082" w:rsidP="00586082">
      <w:pPr>
        <w:numPr>
          <w:ilvl w:val="0"/>
          <w:numId w:val="8"/>
        </w:numPr>
        <w:spacing w:after="200" w:line="276" w:lineRule="auto"/>
        <w:jc w:val="both"/>
        <w:rPr>
          <w:rFonts w:asciiTheme="minorHAnsi" w:eastAsia="Calibri" w:hAnsiTheme="minorHAnsi" w:cstheme="minorHAnsi"/>
          <w:sz w:val="22"/>
          <w:szCs w:val="22"/>
          <w:lang w:eastAsia="en-US"/>
        </w:rPr>
      </w:pPr>
      <w:r w:rsidRPr="00586082">
        <w:rPr>
          <w:rFonts w:asciiTheme="minorHAnsi" w:eastAsia="Calibri" w:hAnsiTheme="minorHAnsi" w:cstheme="minorHAnsi"/>
          <w:sz w:val="22"/>
          <w:szCs w:val="22"/>
          <w:lang w:eastAsia="en-US"/>
        </w:rPr>
        <w:t>Acutely ill patients in hospital.  Recognition of and response to acute illness in adults in hospital. National Institute for Health and Clinical Excellence, July 2007</w:t>
      </w:r>
    </w:p>
    <w:p w:rsidR="00586082" w:rsidRPr="00586082" w:rsidRDefault="00586082" w:rsidP="00586082">
      <w:pPr>
        <w:numPr>
          <w:ilvl w:val="0"/>
          <w:numId w:val="8"/>
        </w:numPr>
        <w:spacing w:after="200" w:line="276" w:lineRule="auto"/>
        <w:jc w:val="both"/>
        <w:rPr>
          <w:rFonts w:asciiTheme="minorHAnsi" w:eastAsia="Calibri" w:hAnsiTheme="minorHAnsi" w:cstheme="minorHAnsi"/>
          <w:sz w:val="22"/>
          <w:szCs w:val="22"/>
          <w:lang w:eastAsia="en-US"/>
        </w:rPr>
      </w:pPr>
      <w:r w:rsidRPr="00586082">
        <w:rPr>
          <w:rFonts w:asciiTheme="minorHAnsi" w:eastAsia="Calibri" w:hAnsiTheme="minorHAnsi" w:cstheme="minorHAnsi"/>
          <w:sz w:val="22"/>
          <w:szCs w:val="22"/>
          <w:lang w:eastAsia="en-US"/>
        </w:rPr>
        <w:t>Smith G, Nielsen M.  ABC of Intensive Care – Criteria for Admission.  BMJ 1999; 318:1544-47.</w:t>
      </w:r>
    </w:p>
    <w:p w:rsidR="00586082" w:rsidRPr="00586082" w:rsidRDefault="00586082" w:rsidP="00586082">
      <w:pPr>
        <w:numPr>
          <w:ilvl w:val="0"/>
          <w:numId w:val="8"/>
        </w:numPr>
        <w:spacing w:after="200" w:line="276" w:lineRule="auto"/>
        <w:jc w:val="both"/>
        <w:rPr>
          <w:rFonts w:asciiTheme="minorHAnsi" w:eastAsia="Calibri" w:hAnsiTheme="minorHAnsi" w:cstheme="minorHAnsi"/>
          <w:sz w:val="22"/>
          <w:szCs w:val="22"/>
          <w:lang w:eastAsia="en-US"/>
        </w:rPr>
      </w:pPr>
      <w:r w:rsidRPr="00586082">
        <w:rPr>
          <w:rFonts w:asciiTheme="minorHAnsi" w:eastAsia="Calibri" w:hAnsiTheme="minorHAnsi" w:cstheme="minorHAnsi"/>
          <w:sz w:val="22"/>
          <w:szCs w:val="22"/>
          <w:lang w:eastAsia="en-US"/>
        </w:rPr>
        <w:t>Comprehensive Critical Care. A Review of Adult Critical Care Services.  Department of Health, May 2000</w:t>
      </w:r>
    </w:p>
    <w:p w:rsidR="00586082" w:rsidRPr="00586082" w:rsidRDefault="00586082" w:rsidP="00586082">
      <w:pPr>
        <w:numPr>
          <w:ilvl w:val="0"/>
          <w:numId w:val="8"/>
        </w:numPr>
        <w:spacing w:after="200" w:line="276" w:lineRule="auto"/>
        <w:jc w:val="both"/>
        <w:rPr>
          <w:rFonts w:asciiTheme="minorHAnsi" w:eastAsia="Calibri" w:hAnsiTheme="minorHAnsi" w:cstheme="minorHAnsi"/>
          <w:sz w:val="22"/>
          <w:szCs w:val="22"/>
          <w:lang w:eastAsia="en-US"/>
        </w:rPr>
      </w:pPr>
      <w:r w:rsidRPr="00586082">
        <w:rPr>
          <w:rFonts w:asciiTheme="minorHAnsi" w:eastAsia="Calibri" w:hAnsiTheme="minorHAnsi" w:cstheme="minorHAnsi"/>
          <w:sz w:val="22"/>
          <w:szCs w:val="22"/>
          <w:lang w:eastAsia="en-US"/>
        </w:rPr>
        <w:t>Adult Intensive Care Services in Northern Ireland.  CREST, 1993.</w:t>
      </w:r>
    </w:p>
    <w:p w:rsidR="00586082" w:rsidRPr="00586082" w:rsidRDefault="00586082" w:rsidP="00586082">
      <w:pPr>
        <w:numPr>
          <w:ilvl w:val="0"/>
          <w:numId w:val="8"/>
        </w:numPr>
        <w:spacing w:after="200" w:line="276" w:lineRule="auto"/>
        <w:jc w:val="both"/>
        <w:rPr>
          <w:rFonts w:asciiTheme="minorHAnsi" w:eastAsia="Calibri" w:hAnsiTheme="minorHAnsi" w:cstheme="minorHAnsi"/>
          <w:sz w:val="22"/>
          <w:szCs w:val="22"/>
          <w:lang w:eastAsia="en-US"/>
        </w:rPr>
      </w:pPr>
      <w:r w:rsidRPr="00586082">
        <w:rPr>
          <w:rFonts w:asciiTheme="minorHAnsi" w:eastAsia="Calibri" w:hAnsiTheme="minorHAnsi" w:cstheme="minorHAnsi"/>
          <w:sz w:val="22"/>
          <w:szCs w:val="22"/>
          <w:lang w:eastAsia="en-US"/>
        </w:rPr>
        <w:t>Review of Adult Intensive Care Services in Northern Ireland.  CREST, December 1998.</w:t>
      </w:r>
    </w:p>
    <w:p w:rsidR="00586082" w:rsidRPr="00586082" w:rsidRDefault="00586082" w:rsidP="00586082">
      <w:pPr>
        <w:numPr>
          <w:ilvl w:val="0"/>
          <w:numId w:val="8"/>
        </w:numPr>
        <w:spacing w:after="200" w:line="276" w:lineRule="auto"/>
        <w:jc w:val="both"/>
        <w:rPr>
          <w:rFonts w:asciiTheme="minorHAnsi" w:eastAsia="Calibri" w:hAnsiTheme="minorHAnsi" w:cstheme="minorHAnsi"/>
          <w:sz w:val="22"/>
          <w:szCs w:val="22"/>
          <w:lang w:eastAsia="en-US"/>
        </w:rPr>
      </w:pPr>
      <w:r w:rsidRPr="00586082">
        <w:rPr>
          <w:rFonts w:asciiTheme="minorHAnsi" w:eastAsia="Calibri" w:hAnsiTheme="minorHAnsi" w:cstheme="minorHAnsi"/>
          <w:sz w:val="22"/>
          <w:szCs w:val="22"/>
          <w:lang w:eastAsia="en-US"/>
        </w:rPr>
        <w:t xml:space="preserve">Society of Critical Care Medicine.  Guidelines for ICU Admission, Discharge and Triage 1999 </w:t>
      </w:r>
    </w:p>
    <w:p w:rsidR="00586082" w:rsidRPr="00586082" w:rsidRDefault="00586082" w:rsidP="00586082">
      <w:pPr>
        <w:numPr>
          <w:ilvl w:val="0"/>
          <w:numId w:val="8"/>
        </w:numPr>
        <w:spacing w:after="200" w:line="276" w:lineRule="auto"/>
        <w:jc w:val="both"/>
        <w:rPr>
          <w:rFonts w:asciiTheme="minorHAnsi" w:eastAsia="Calibri" w:hAnsiTheme="minorHAnsi" w:cstheme="minorHAnsi"/>
          <w:sz w:val="22"/>
          <w:szCs w:val="22"/>
          <w:lang w:eastAsia="en-US"/>
        </w:rPr>
      </w:pPr>
      <w:r w:rsidRPr="00586082">
        <w:rPr>
          <w:rFonts w:asciiTheme="minorHAnsi" w:eastAsia="Calibri" w:hAnsiTheme="minorHAnsi" w:cstheme="minorHAnsi"/>
          <w:sz w:val="22"/>
          <w:szCs w:val="22"/>
          <w:lang w:eastAsia="en-US"/>
        </w:rPr>
        <w:t>Admission Policies from participating Trusts</w:t>
      </w:r>
    </w:p>
    <w:p w:rsidR="00586082" w:rsidRPr="00586082" w:rsidRDefault="00586082" w:rsidP="00586082">
      <w:pPr>
        <w:spacing w:after="200" w:line="276" w:lineRule="auto"/>
        <w:ind w:left="720" w:hanging="360"/>
        <w:rPr>
          <w:rFonts w:asciiTheme="minorHAnsi" w:eastAsia="Calibri" w:hAnsiTheme="minorHAnsi" w:cstheme="minorHAnsi"/>
          <w:sz w:val="22"/>
          <w:szCs w:val="22"/>
          <w:lang w:eastAsia="en-US"/>
        </w:rPr>
      </w:pPr>
      <w:r w:rsidRPr="00586082">
        <w:rPr>
          <w:rFonts w:asciiTheme="minorHAnsi" w:eastAsia="Calibri" w:hAnsiTheme="minorHAnsi" w:cstheme="minorHAnsi"/>
          <w:sz w:val="22"/>
          <w:szCs w:val="22"/>
          <w:lang w:eastAsia="en-US"/>
        </w:rPr>
        <w:t>11. Protocol for the inter hospital transfer of patients and their records   CREST Aug 2006</w:t>
      </w:r>
    </w:p>
    <w:p w:rsidR="00586082" w:rsidRPr="00586082" w:rsidRDefault="00586082" w:rsidP="00586082">
      <w:pPr>
        <w:spacing w:after="200" w:line="276" w:lineRule="auto"/>
        <w:ind w:left="720" w:hanging="360"/>
        <w:rPr>
          <w:rFonts w:asciiTheme="minorHAnsi" w:eastAsia="Calibri" w:hAnsiTheme="minorHAnsi" w:cstheme="minorHAnsi"/>
          <w:bCs/>
          <w:sz w:val="22"/>
          <w:szCs w:val="22"/>
          <w:lang w:eastAsia="en-US"/>
        </w:rPr>
      </w:pPr>
      <w:r w:rsidRPr="00586082">
        <w:rPr>
          <w:rFonts w:asciiTheme="minorHAnsi" w:eastAsia="Calibri" w:hAnsiTheme="minorHAnsi" w:cstheme="minorHAnsi"/>
          <w:sz w:val="22"/>
          <w:szCs w:val="22"/>
          <w:lang w:eastAsia="en-US"/>
        </w:rPr>
        <w:t xml:space="preserve">12. </w:t>
      </w:r>
      <w:r w:rsidRPr="00586082">
        <w:rPr>
          <w:rFonts w:asciiTheme="minorHAnsi" w:eastAsia="Calibri" w:hAnsiTheme="minorHAnsi" w:cstheme="minorHAnsi"/>
          <w:bCs/>
          <w:sz w:val="22"/>
          <w:szCs w:val="22"/>
          <w:lang w:eastAsia="en-US"/>
        </w:rPr>
        <w:t xml:space="preserve">Guidelines for the Transfer of Critical Care Patients (Level 2 / 3) non NICCaTS (CCaNNI 007) CCaNNI May 2009 </w:t>
      </w:r>
    </w:p>
    <w:sectPr w:rsidR="00586082" w:rsidRPr="00586082" w:rsidSect="0016684B">
      <w:headerReference w:type="default" r:id="rId18"/>
      <w:footerReference w:type="default" r:id="rId19"/>
      <w:type w:val="continuous"/>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3AC" w:rsidRDefault="002433AC" w:rsidP="0002493A">
      <w:r>
        <w:separator/>
      </w:r>
    </w:p>
  </w:endnote>
  <w:endnote w:type="continuationSeparator" w:id="0">
    <w:p w:rsidR="002433AC" w:rsidRDefault="002433AC" w:rsidP="0002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84B" w:rsidRDefault="001668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321025"/>
      <w:docPartObj>
        <w:docPartGallery w:val="Page Numbers (Bottom of Page)"/>
        <w:docPartUnique/>
      </w:docPartObj>
    </w:sdtPr>
    <w:sdtEndPr>
      <w:rPr>
        <w:noProof/>
      </w:rPr>
    </w:sdtEndPr>
    <w:sdtContent>
      <w:p w:rsidR="003F6B74" w:rsidRDefault="003F6B74" w:rsidP="003F6B74">
        <w:pPr>
          <w:pStyle w:val="Footer"/>
          <w:spacing w:after="0" w:line="240" w:lineRule="auto"/>
          <w:rPr>
            <w:sz w:val="18"/>
            <w:szCs w:val="18"/>
          </w:rPr>
        </w:pPr>
        <w:r>
          <w:rPr>
            <w:sz w:val="18"/>
            <w:szCs w:val="18"/>
          </w:rPr>
          <w:t>Policy for Admission to Critical Care</w:t>
        </w:r>
      </w:p>
      <w:p w:rsidR="003F6B74" w:rsidRPr="003F6B74" w:rsidRDefault="003F6B74" w:rsidP="003F6B74">
        <w:pPr>
          <w:pStyle w:val="Footer"/>
          <w:spacing w:after="0" w:line="240" w:lineRule="auto"/>
          <w:rPr>
            <w:sz w:val="18"/>
            <w:szCs w:val="18"/>
          </w:rPr>
        </w:pPr>
        <w:r>
          <w:rPr>
            <w:sz w:val="18"/>
            <w:szCs w:val="18"/>
          </w:rPr>
          <w:t>CCaNNI January 2015</w:t>
        </w:r>
        <w:r w:rsidR="0016684B">
          <w:rPr>
            <w:sz w:val="18"/>
            <w:szCs w:val="18"/>
          </w:rPr>
          <w:t xml:space="preserve">                       </w:t>
        </w:r>
      </w:p>
      <w:p w:rsidR="003F6B74" w:rsidRDefault="003F6B74" w:rsidP="0016684B">
        <w:pPr>
          <w:pStyle w:val="Footer"/>
          <w:tabs>
            <w:tab w:val="left" w:pos="4455"/>
          </w:tabs>
        </w:pPr>
        <w:r>
          <w:rPr>
            <w:sz w:val="18"/>
            <w:szCs w:val="18"/>
          </w:rPr>
          <w:t xml:space="preserve"> </w:t>
        </w:r>
        <w:r>
          <w:rPr>
            <w:sz w:val="18"/>
            <w:szCs w:val="18"/>
          </w:rPr>
          <w:tab/>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84B" w:rsidRDefault="0016684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637709"/>
      <w:docPartObj>
        <w:docPartGallery w:val="Page Numbers (Bottom of Page)"/>
        <w:docPartUnique/>
      </w:docPartObj>
    </w:sdtPr>
    <w:sdtEndPr>
      <w:rPr>
        <w:noProof/>
      </w:rPr>
    </w:sdtEndPr>
    <w:sdtContent>
      <w:p w:rsidR="0016684B" w:rsidRDefault="0016684B" w:rsidP="003F6B74">
        <w:pPr>
          <w:pStyle w:val="Footer"/>
          <w:spacing w:after="0" w:line="240" w:lineRule="auto"/>
          <w:rPr>
            <w:sz w:val="18"/>
            <w:szCs w:val="18"/>
          </w:rPr>
        </w:pPr>
        <w:r>
          <w:rPr>
            <w:sz w:val="18"/>
            <w:szCs w:val="18"/>
          </w:rPr>
          <w:t>Policy for Admission to Critical Care</w:t>
        </w:r>
      </w:p>
      <w:p w:rsidR="0016684B" w:rsidRPr="003F6B74" w:rsidRDefault="0016684B" w:rsidP="003F6B74">
        <w:pPr>
          <w:pStyle w:val="Footer"/>
          <w:spacing w:after="0" w:line="240" w:lineRule="auto"/>
          <w:rPr>
            <w:sz w:val="18"/>
            <w:szCs w:val="18"/>
          </w:rPr>
        </w:pPr>
        <w:r>
          <w:rPr>
            <w:sz w:val="18"/>
            <w:szCs w:val="18"/>
          </w:rPr>
          <w:t xml:space="preserve">CCaNNI January 2015                       </w:t>
        </w:r>
      </w:p>
      <w:p w:rsidR="0016684B" w:rsidRDefault="0016684B" w:rsidP="0016684B">
        <w:pPr>
          <w:pStyle w:val="Footer"/>
          <w:tabs>
            <w:tab w:val="left" w:pos="4455"/>
          </w:tabs>
        </w:pPr>
        <w:r>
          <w:rPr>
            <w:sz w:val="18"/>
            <w:szCs w:val="18"/>
          </w:rPr>
          <w:t xml:space="preserve"> </w:t>
        </w:r>
        <w:r>
          <w:rPr>
            <w:sz w:val="18"/>
            <w:szCs w:val="18"/>
          </w:rPr>
          <w:tab/>
        </w:r>
        <w:r w:rsidRPr="0016684B">
          <w:rPr>
            <w:sz w:val="18"/>
            <w:szCs w:val="18"/>
          </w:rPr>
          <w:fldChar w:fldCharType="begin"/>
        </w:r>
        <w:r w:rsidRPr="0016684B">
          <w:rPr>
            <w:sz w:val="18"/>
            <w:szCs w:val="18"/>
          </w:rPr>
          <w:instrText xml:space="preserve"> PAGE   \* MERGEFORMAT </w:instrText>
        </w:r>
        <w:r w:rsidRPr="0016684B">
          <w:rPr>
            <w:sz w:val="18"/>
            <w:szCs w:val="18"/>
          </w:rPr>
          <w:fldChar w:fldCharType="separate"/>
        </w:r>
        <w:r w:rsidR="009361B4">
          <w:rPr>
            <w:noProof/>
            <w:sz w:val="18"/>
            <w:szCs w:val="18"/>
          </w:rPr>
          <w:t>5</w:t>
        </w:r>
        <w:r w:rsidRPr="0016684B">
          <w:rPr>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3AC" w:rsidRDefault="002433AC" w:rsidP="0002493A">
      <w:r>
        <w:separator/>
      </w:r>
    </w:p>
  </w:footnote>
  <w:footnote w:type="continuationSeparator" w:id="0">
    <w:p w:rsidR="002433AC" w:rsidRDefault="002433AC" w:rsidP="00024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84B" w:rsidRDefault="001668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84B" w:rsidRDefault="001668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84B" w:rsidRDefault="0016684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84B" w:rsidRDefault="001668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954B2"/>
    <w:multiLevelType w:val="hybridMultilevel"/>
    <w:tmpl w:val="4A7E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EA5ED9"/>
    <w:multiLevelType w:val="hybridMultilevel"/>
    <w:tmpl w:val="7D72D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164DCE"/>
    <w:multiLevelType w:val="hybridMultilevel"/>
    <w:tmpl w:val="2AE26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8F04EB"/>
    <w:multiLevelType w:val="hybridMultilevel"/>
    <w:tmpl w:val="85F6BE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406A640B"/>
    <w:multiLevelType w:val="singleLevel"/>
    <w:tmpl w:val="3D02C5BE"/>
    <w:lvl w:ilvl="0">
      <w:start w:val="1"/>
      <w:numFmt w:val="lowerLetter"/>
      <w:lvlText w:val="%1)"/>
      <w:lvlJc w:val="left"/>
      <w:pPr>
        <w:tabs>
          <w:tab w:val="num" w:pos="1815"/>
        </w:tabs>
        <w:ind w:left="1815" w:hanging="375"/>
      </w:pPr>
      <w:rPr>
        <w:rFonts w:ascii="Arial" w:eastAsia="Times New Roman" w:hAnsi="Arial" w:cs="Times New Roman"/>
      </w:rPr>
    </w:lvl>
  </w:abstractNum>
  <w:abstractNum w:abstractNumId="5">
    <w:nsid w:val="40DE5363"/>
    <w:multiLevelType w:val="hybridMultilevel"/>
    <w:tmpl w:val="959E4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C0A5F96"/>
    <w:multiLevelType w:val="hybridMultilevel"/>
    <w:tmpl w:val="A0A8B94A"/>
    <w:lvl w:ilvl="0" w:tplc="FB383F48">
      <w:start w:val="1"/>
      <w:numFmt w:val="bullet"/>
      <w:lvlText w:val="•"/>
      <w:lvlJc w:val="left"/>
      <w:pPr>
        <w:tabs>
          <w:tab w:val="num" w:pos="720"/>
        </w:tabs>
        <w:ind w:left="720" w:hanging="360"/>
      </w:pPr>
      <w:rPr>
        <w:rFonts w:ascii="Arial" w:hAnsi="Arial" w:hint="default"/>
      </w:rPr>
    </w:lvl>
    <w:lvl w:ilvl="1" w:tplc="23D4FCC6" w:tentative="1">
      <w:start w:val="1"/>
      <w:numFmt w:val="bullet"/>
      <w:lvlText w:val="•"/>
      <w:lvlJc w:val="left"/>
      <w:pPr>
        <w:tabs>
          <w:tab w:val="num" w:pos="1440"/>
        </w:tabs>
        <w:ind w:left="1440" w:hanging="360"/>
      </w:pPr>
      <w:rPr>
        <w:rFonts w:ascii="Arial" w:hAnsi="Arial" w:hint="default"/>
      </w:rPr>
    </w:lvl>
    <w:lvl w:ilvl="2" w:tplc="C10A3356" w:tentative="1">
      <w:start w:val="1"/>
      <w:numFmt w:val="bullet"/>
      <w:lvlText w:val="•"/>
      <w:lvlJc w:val="left"/>
      <w:pPr>
        <w:tabs>
          <w:tab w:val="num" w:pos="2160"/>
        </w:tabs>
        <w:ind w:left="2160" w:hanging="360"/>
      </w:pPr>
      <w:rPr>
        <w:rFonts w:ascii="Arial" w:hAnsi="Arial" w:hint="default"/>
      </w:rPr>
    </w:lvl>
    <w:lvl w:ilvl="3" w:tplc="EC44A6F8" w:tentative="1">
      <w:start w:val="1"/>
      <w:numFmt w:val="bullet"/>
      <w:lvlText w:val="•"/>
      <w:lvlJc w:val="left"/>
      <w:pPr>
        <w:tabs>
          <w:tab w:val="num" w:pos="2880"/>
        </w:tabs>
        <w:ind w:left="2880" w:hanging="360"/>
      </w:pPr>
      <w:rPr>
        <w:rFonts w:ascii="Arial" w:hAnsi="Arial" w:hint="default"/>
      </w:rPr>
    </w:lvl>
    <w:lvl w:ilvl="4" w:tplc="EAF8B54A" w:tentative="1">
      <w:start w:val="1"/>
      <w:numFmt w:val="bullet"/>
      <w:lvlText w:val="•"/>
      <w:lvlJc w:val="left"/>
      <w:pPr>
        <w:tabs>
          <w:tab w:val="num" w:pos="3600"/>
        </w:tabs>
        <w:ind w:left="3600" w:hanging="360"/>
      </w:pPr>
      <w:rPr>
        <w:rFonts w:ascii="Arial" w:hAnsi="Arial" w:hint="default"/>
      </w:rPr>
    </w:lvl>
    <w:lvl w:ilvl="5" w:tplc="6C0A1338" w:tentative="1">
      <w:start w:val="1"/>
      <w:numFmt w:val="bullet"/>
      <w:lvlText w:val="•"/>
      <w:lvlJc w:val="left"/>
      <w:pPr>
        <w:tabs>
          <w:tab w:val="num" w:pos="4320"/>
        </w:tabs>
        <w:ind w:left="4320" w:hanging="360"/>
      </w:pPr>
      <w:rPr>
        <w:rFonts w:ascii="Arial" w:hAnsi="Arial" w:hint="default"/>
      </w:rPr>
    </w:lvl>
    <w:lvl w:ilvl="6" w:tplc="89447460" w:tentative="1">
      <w:start w:val="1"/>
      <w:numFmt w:val="bullet"/>
      <w:lvlText w:val="•"/>
      <w:lvlJc w:val="left"/>
      <w:pPr>
        <w:tabs>
          <w:tab w:val="num" w:pos="5040"/>
        </w:tabs>
        <w:ind w:left="5040" w:hanging="360"/>
      </w:pPr>
      <w:rPr>
        <w:rFonts w:ascii="Arial" w:hAnsi="Arial" w:hint="default"/>
      </w:rPr>
    </w:lvl>
    <w:lvl w:ilvl="7" w:tplc="E40430A4" w:tentative="1">
      <w:start w:val="1"/>
      <w:numFmt w:val="bullet"/>
      <w:lvlText w:val="•"/>
      <w:lvlJc w:val="left"/>
      <w:pPr>
        <w:tabs>
          <w:tab w:val="num" w:pos="5760"/>
        </w:tabs>
        <w:ind w:left="5760" w:hanging="360"/>
      </w:pPr>
      <w:rPr>
        <w:rFonts w:ascii="Arial" w:hAnsi="Arial" w:hint="default"/>
      </w:rPr>
    </w:lvl>
    <w:lvl w:ilvl="8" w:tplc="6ACE011A" w:tentative="1">
      <w:start w:val="1"/>
      <w:numFmt w:val="bullet"/>
      <w:lvlText w:val="•"/>
      <w:lvlJc w:val="left"/>
      <w:pPr>
        <w:tabs>
          <w:tab w:val="num" w:pos="6480"/>
        </w:tabs>
        <w:ind w:left="6480" w:hanging="360"/>
      </w:pPr>
      <w:rPr>
        <w:rFonts w:ascii="Arial" w:hAnsi="Arial" w:hint="default"/>
      </w:rPr>
    </w:lvl>
  </w:abstractNum>
  <w:abstractNum w:abstractNumId="7">
    <w:nsid w:val="68426FA9"/>
    <w:multiLevelType w:val="hybridMultilevel"/>
    <w:tmpl w:val="CABE59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B9C167B"/>
    <w:multiLevelType w:val="hybridMultilevel"/>
    <w:tmpl w:val="EB7C9C4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72D239FA"/>
    <w:multiLevelType w:val="hybridMultilevel"/>
    <w:tmpl w:val="FB78B88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nsid w:val="7F507821"/>
    <w:multiLevelType w:val="hybridMultilevel"/>
    <w:tmpl w:val="9230A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0"/>
  </w:num>
  <w:num w:numId="4">
    <w:abstractNumId w:val="1"/>
  </w:num>
  <w:num w:numId="5">
    <w:abstractNumId w:val="6"/>
  </w:num>
  <w:num w:numId="6">
    <w:abstractNumId w:val="2"/>
  </w:num>
  <w:num w:numId="7">
    <w:abstractNumId w:val="8"/>
  </w:num>
  <w:num w:numId="8">
    <w:abstractNumId w:val="3"/>
  </w:num>
  <w:num w:numId="9">
    <w:abstractNumId w:val="9"/>
  </w:num>
  <w:num w:numId="10">
    <w:abstractNumId w:val="5"/>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 Reid">
    <w15:presenceInfo w15:providerId="Windows Live" w15:userId="d52a0c9455c1a9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93A"/>
    <w:rsid w:val="0002493A"/>
    <w:rsid w:val="0016684B"/>
    <w:rsid w:val="002171FB"/>
    <w:rsid w:val="002433AC"/>
    <w:rsid w:val="00264B1B"/>
    <w:rsid w:val="00351EB6"/>
    <w:rsid w:val="003F6B74"/>
    <w:rsid w:val="00586082"/>
    <w:rsid w:val="005D778E"/>
    <w:rsid w:val="009361B4"/>
    <w:rsid w:val="009B11A6"/>
    <w:rsid w:val="00A41DD1"/>
    <w:rsid w:val="00B249C4"/>
    <w:rsid w:val="00C61B42"/>
    <w:rsid w:val="00D41A86"/>
    <w:rsid w:val="00FA2B6B"/>
    <w:rsid w:val="00FF1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4">
    <w:name w:val="heading 4"/>
    <w:basedOn w:val="Normal"/>
    <w:link w:val="Heading4Char"/>
    <w:qFormat/>
    <w:rsid w:val="0002493A"/>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93A"/>
    <w:pPr>
      <w:tabs>
        <w:tab w:val="center" w:pos="4513"/>
        <w:tab w:val="right" w:pos="9026"/>
      </w:tabs>
      <w:spacing w:after="200" w:line="276" w:lineRule="auto"/>
    </w:pPr>
    <w:rPr>
      <w:rFonts w:ascii="Calibri" w:eastAsia="Calibri" w:hAnsi="Calibri"/>
      <w:sz w:val="22"/>
      <w:szCs w:val="22"/>
      <w:lang w:eastAsia="en-US"/>
    </w:rPr>
  </w:style>
  <w:style w:type="character" w:customStyle="1" w:styleId="HeaderChar">
    <w:name w:val="Header Char"/>
    <w:basedOn w:val="DefaultParagraphFont"/>
    <w:link w:val="Header"/>
    <w:uiPriority w:val="99"/>
    <w:rsid w:val="0002493A"/>
    <w:rPr>
      <w:rFonts w:ascii="Calibri" w:eastAsia="Calibri" w:hAnsi="Calibri"/>
      <w:sz w:val="22"/>
      <w:szCs w:val="22"/>
      <w:lang w:eastAsia="en-US"/>
    </w:rPr>
  </w:style>
  <w:style w:type="paragraph" w:styleId="Footer">
    <w:name w:val="footer"/>
    <w:basedOn w:val="Normal"/>
    <w:link w:val="FooterChar"/>
    <w:uiPriority w:val="99"/>
    <w:unhideWhenUsed/>
    <w:rsid w:val="0002493A"/>
    <w:pPr>
      <w:tabs>
        <w:tab w:val="center" w:pos="4513"/>
        <w:tab w:val="right" w:pos="9026"/>
      </w:tabs>
      <w:spacing w:after="200" w:line="276" w:lineRule="auto"/>
    </w:pPr>
    <w:rPr>
      <w:rFonts w:ascii="Calibri" w:eastAsia="Calibri" w:hAnsi="Calibri"/>
      <w:sz w:val="22"/>
      <w:szCs w:val="22"/>
      <w:lang w:eastAsia="en-US"/>
    </w:rPr>
  </w:style>
  <w:style w:type="character" w:customStyle="1" w:styleId="FooterChar">
    <w:name w:val="Footer Char"/>
    <w:basedOn w:val="DefaultParagraphFont"/>
    <w:link w:val="Footer"/>
    <w:uiPriority w:val="99"/>
    <w:rsid w:val="0002493A"/>
    <w:rPr>
      <w:rFonts w:ascii="Calibri" w:eastAsia="Calibri" w:hAnsi="Calibri"/>
      <w:sz w:val="22"/>
      <w:szCs w:val="22"/>
      <w:lang w:eastAsia="en-US"/>
    </w:rPr>
  </w:style>
  <w:style w:type="paragraph" w:styleId="FootnoteText">
    <w:name w:val="footnote text"/>
    <w:basedOn w:val="Normal"/>
    <w:link w:val="FootnoteTextChar"/>
    <w:rsid w:val="0002493A"/>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rsid w:val="0002493A"/>
    <w:rPr>
      <w:rFonts w:ascii="Calibri" w:eastAsia="Calibri" w:hAnsi="Calibri"/>
      <w:lang w:eastAsia="en-US"/>
    </w:rPr>
  </w:style>
  <w:style w:type="character" w:styleId="FootnoteReference">
    <w:name w:val="footnote reference"/>
    <w:rsid w:val="0002493A"/>
    <w:rPr>
      <w:vertAlign w:val="superscript"/>
    </w:rPr>
  </w:style>
  <w:style w:type="character" w:customStyle="1" w:styleId="Heading4Char">
    <w:name w:val="Heading 4 Char"/>
    <w:basedOn w:val="DefaultParagraphFont"/>
    <w:link w:val="Heading4"/>
    <w:rsid w:val="0002493A"/>
    <w:rPr>
      <w:b/>
      <w:bCs/>
      <w:sz w:val="24"/>
      <w:szCs w:val="24"/>
    </w:rPr>
  </w:style>
  <w:style w:type="paragraph" w:styleId="BalloonText">
    <w:name w:val="Balloon Text"/>
    <w:basedOn w:val="Normal"/>
    <w:link w:val="BalloonTextChar"/>
    <w:rsid w:val="0002493A"/>
    <w:rPr>
      <w:rFonts w:ascii="Tahoma" w:hAnsi="Tahoma" w:cs="Tahoma"/>
      <w:sz w:val="16"/>
      <w:szCs w:val="16"/>
    </w:rPr>
  </w:style>
  <w:style w:type="character" w:customStyle="1" w:styleId="BalloonTextChar">
    <w:name w:val="Balloon Text Char"/>
    <w:basedOn w:val="DefaultParagraphFont"/>
    <w:link w:val="BalloonText"/>
    <w:rsid w:val="0002493A"/>
    <w:rPr>
      <w:rFonts w:ascii="Tahoma" w:hAnsi="Tahoma" w:cs="Tahoma"/>
      <w:sz w:val="16"/>
      <w:szCs w:val="16"/>
    </w:rPr>
  </w:style>
  <w:style w:type="table" w:styleId="TableGrid">
    <w:name w:val="Table Grid"/>
    <w:basedOn w:val="TableNormal"/>
    <w:rsid w:val="00024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1DD1"/>
    <w:pPr>
      <w:ind w:left="720"/>
      <w:contextualSpacing/>
    </w:pPr>
  </w:style>
  <w:style w:type="character" w:styleId="Hyperlink">
    <w:name w:val="Hyperlink"/>
    <w:basedOn w:val="DefaultParagraphFont"/>
    <w:unhideWhenUsed/>
    <w:rsid w:val="00FA2B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4">
    <w:name w:val="heading 4"/>
    <w:basedOn w:val="Normal"/>
    <w:link w:val="Heading4Char"/>
    <w:qFormat/>
    <w:rsid w:val="0002493A"/>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93A"/>
    <w:pPr>
      <w:tabs>
        <w:tab w:val="center" w:pos="4513"/>
        <w:tab w:val="right" w:pos="9026"/>
      </w:tabs>
      <w:spacing w:after="200" w:line="276" w:lineRule="auto"/>
    </w:pPr>
    <w:rPr>
      <w:rFonts w:ascii="Calibri" w:eastAsia="Calibri" w:hAnsi="Calibri"/>
      <w:sz w:val="22"/>
      <w:szCs w:val="22"/>
      <w:lang w:eastAsia="en-US"/>
    </w:rPr>
  </w:style>
  <w:style w:type="character" w:customStyle="1" w:styleId="HeaderChar">
    <w:name w:val="Header Char"/>
    <w:basedOn w:val="DefaultParagraphFont"/>
    <w:link w:val="Header"/>
    <w:uiPriority w:val="99"/>
    <w:rsid w:val="0002493A"/>
    <w:rPr>
      <w:rFonts w:ascii="Calibri" w:eastAsia="Calibri" w:hAnsi="Calibri"/>
      <w:sz w:val="22"/>
      <w:szCs w:val="22"/>
      <w:lang w:eastAsia="en-US"/>
    </w:rPr>
  </w:style>
  <w:style w:type="paragraph" w:styleId="Footer">
    <w:name w:val="footer"/>
    <w:basedOn w:val="Normal"/>
    <w:link w:val="FooterChar"/>
    <w:uiPriority w:val="99"/>
    <w:unhideWhenUsed/>
    <w:rsid w:val="0002493A"/>
    <w:pPr>
      <w:tabs>
        <w:tab w:val="center" w:pos="4513"/>
        <w:tab w:val="right" w:pos="9026"/>
      </w:tabs>
      <w:spacing w:after="200" w:line="276" w:lineRule="auto"/>
    </w:pPr>
    <w:rPr>
      <w:rFonts w:ascii="Calibri" w:eastAsia="Calibri" w:hAnsi="Calibri"/>
      <w:sz w:val="22"/>
      <w:szCs w:val="22"/>
      <w:lang w:eastAsia="en-US"/>
    </w:rPr>
  </w:style>
  <w:style w:type="character" w:customStyle="1" w:styleId="FooterChar">
    <w:name w:val="Footer Char"/>
    <w:basedOn w:val="DefaultParagraphFont"/>
    <w:link w:val="Footer"/>
    <w:uiPriority w:val="99"/>
    <w:rsid w:val="0002493A"/>
    <w:rPr>
      <w:rFonts w:ascii="Calibri" w:eastAsia="Calibri" w:hAnsi="Calibri"/>
      <w:sz w:val="22"/>
      <w:szCs w:val="22"/>
      <w:lang w:eastAsia="en-US"/>
    </w:rPr>
  </w:style>
  <w:style w:type="paragraph" w:styleId="FootnoteText">
    <w:name w:val="footnote text"/>
    <w:basedOn w:val="Normal"/>
    <w:link w:val="FootnoteTextChar"/>
    <w:rsid w:val="0002493A"/>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rsid w:val="0002493A"/>
    <w:rPr>
      <w:rFonts w:ascii="Calibri" w:eastAsia="Calibri" w:hAnsi="Calibri"/>
      <w:lang w:eastAsia="en-US"/>
    </w:rPr>
  </w:style>
  <w:style w:type="character" w:styleId="FootnoteReference">
    <w:name w:val="footnote reference"/>
    <w:rsid w:val="0002493A"/>
    <w:rPr>
      <w:vertAlign w:val="superscript"/>
    </w:rPr>
  </w:style>
  <w:style w:type="character" w:customStyle="1" w:styleId="Heading4Char">
    <w:name w:val="Heading 4 Char"/>
    <w:basedOn w:val="DefaultParagraphFont"/>
    <w:link w:val="Heading4"/>
    <w:rsid w:val="0002493A"/>
    <w:rPr>
      <w:b/>
      <w:bCs/>
      <w:sz w:val="24"/>
      <w:szCs w:val="24"/>
    </w:rPr>
  </w:style>
  <w:style w:type="paragraph" w:styleId="BalloonText">
    <w:name w:val="Balloon Text"/>
    <w:basedOn w:val="Normal"/>
    <w:link w:val="BalloonTextChar"/>
    <w:rsid w:val="0002493A"/>
    <w:rPr>
      <w:rFonts w:ascii="Tahoma" w:hAnsi="Tahoma" w:cs="Tahoma"/>
      <w:sz w:val="16"/>
      <w:szCs w:val="16"/>
    </w:rPr>
  </w:style>
  <w:style w:type="character" w:customStyle="1" w:styleId="BalloonTextChar">
    <w:name w:val="Balloon Text Char"/>
    <w:basedOn w:val="DefaultParagraphFont"/>
    <w:link w:val="BalloonText"/>
    <w:rsid w:val="0002493A"/>
    <w:rPr>
      <w:rFonts w:ascii="Tahoma" w:hAnsi="Tahoma" w:cs="Tahoma"/>
      <w:sz w:val="16"/>
      <w:szCs w:val="16"/>
    </w:rPr>
  </w:style>
  <w:style w:type="table" w:styleId="TableGrid">
    <w:name w:val="Table Grid"/>
    <w:basedOn w:val="TableNormal"/>
    <w:rsid w:val="00024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1DD1"/>
    <w:pPr>
      <w:ind w:left="720"/>
      <w:contextualSpacing/>
    </w:pPr>
  </w:style>
  <w:style w:type="character" w:styleId="Hyperlink">
    <w:name w:val="Hyperlink"/>
    <w:basedOn w:val="DefaultParagraphFont"/>
    <w:unhideWhenUsed/>
    <w:rsid w:val="00FA2B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file:///C:\Users\Mark\AppData\Local\Microsoft\Windows\Temporary%20Internet%20Files\Content.Outlook\IWDQS5QL\www.pathwaysdos.nhs.uk"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3CF38-F024-45F9-BF7D-7E80D9163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Mulholland</dc:creator>
  <cp:lastModifiedBy>Nichola Cullen</cp:lastModifiedBy>
  <cp:revision>2</cp:revision>
  <dcterms:created xsi:type="dcterms:W3CDTF">2020-07-16T08:51:00Z</dcterms:created>
  <dcterms:modified xsi:type="dcterms:W3CDTF">2020-07-16T08:51:00Z</dcterms:modified>
</cp:coreProperties>
</file>