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FE" w:rsidRDefault="000928FE" w:rsidP="000928FE">
      <w:pPr>
        <w:pStyle w:val="ListParagraph"/>
        <w:ind w:left="567"/>
        <w:rPr>
          <w:rFonts w:asciiTheme="majorHAnsi" w:eastAsiaTheme="majorEastAsia" w:hAnsiTheme="majorHAnsi" w:cstheme="majorBidi"/>
          <w:b/>
          <w:bCs/>
          <w:color w:val="4F81BD" w:themeColor="accent1"/>
          <w:sz w:val="26"/>
          <w:szCs w:val="26"/>
        </w:rPr>
      </w:pPr>
      <w:bookmarkStart w:id="0" w:name="_GoBack"/>
      <w:bookmarkEnd w:id="0"/>
      <w:r>
        <w:rPr>
          <w:rFonts w:asciiTheme="majorHAnsi" w:eastAsiaTheme="majorEastAsia" w:hAnsiTheme="majorHAnsi" w:cstheme="majorBidi"/>
          <w:b/>
          <w:bCs/>
          <w:color w:val="4F81BD" w:themeColor="accent1"/>
          <w:sz w:val="26"/>
          <w:szCs w:val="26"/>
        </w:rPr>
        <w:t xml:space="preserve">CCaNNI Education Group </w:t>
      </w:r>
    </w:p>
    <w:p w:rsidR="000928FE" w:rsidRDefault="000928FE" w:rsidP="000928FE">
      <w:pPr>
        <w:pStyle w:val="ListParagraph"/>
        <w:ind w:left="567"/>
        <w:rPr>
          <w:rFonts w:asciiTheme="majorHAnsi" w:eastAsiaTheme="majorEastAsia" w:hAnsiTheme="majorHAnsi" w:cstheme="majorBidi"/>
          <w:b/>
          <w:bCs/>
          <w:color w:val="4F81BD" w:themeColor="accent1"/>
          <w:sz w:val="26"/>
          <w:szCs w:val="26"/>
        </w:rPr>
      </w:pPr>
    </w:p>
    <w:p w:rsidR="000928FE" w:rsidRDefault="000928FE" w:rsidP="000928FE">
      <w:pPr>
        <w:pStyle w:val="ListParagraph"/>
        <w:ind w:left="567"/>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Non Critical Care Nurses- Upskill </w:t>
      </w:r>
      <w:r w:rsidRPr="00914885">
        <w:rPr>
          <w:rFonts w:asciiTheme="majorHAnsi" w:eastAsiaTheme="majorEastAsia" w:hAnsiTheme="majorHAnsi" w:cstheme="majorBidi"/>
          <w:b/>
          <w:bCs/>
          <w:color w:val="4F81BD" w:themeColor="accent1"/>
          <w:sz w:val="26"/>
          <w:szCs w:val="26"/>
        </w:rPr>
        <w:t xml:space="preserve">training </w:t>
      </w:r>
      <w:r>
        <w:rPr>
          <w:rFonts w:asciiTheme="majorHAnsi" w:eastAsiaTheme="majorEastAsia" w:hAnsiTheme="majorHAnsi" w:cstheme="majorBidi"/>
          <w:b/>
          <w:bCs/>
          <w:color w:val="4F81BD" w:themeColor="accent1"/>
          <w:sz w:val="26"/>
          <w:szCs w:val="26"/>
        </w:rPr>
        <w:t>in Response to COVID-19 Pandemic.</w:t>
      </w:r>
    </w:p>
    <w:p w:rsidR="000928FE" w:rsidRDefault="000928FE" w:rsidP="000928FE">
      <w:pPr>
        <w:pStyle w:val="ListParagraph"/>
        <w:ind w:left="567"/>
        <w:rPr>
          <w:b/>
          <w:u w:val="single"/>
        </w:rPr>
      </w:pP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 xml:space="preserve">Both regionally, and nationally, the </w:t>
      </w:r>
      <w:r>
        <w:rPr>
          <w:rFonts w:cstheme="minorHAnsi"/>
        </w:rPr>
        <w:t>CaNNI</w:t>
      </w:r>
      <w:r w:rsidRPr="00C11DDC">
        <w:rPr>
          <w:rFonts w:cstheme="minorHAnsi"/>
        </w:rPr>
        <w:t xml:space="preserve"> Lead Nurse Group have consistently led and developed programmes and resources to support Critical Care Nurse learning in Clinical Practice. This learning support and guidance has always been pragmatic, dynamic and responsive to the changing needs of the service.</w:t>
      </w: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Historically in 2010 in response to H1N1 Pandemic the CCaNNI Lead Nurse Group developed learning resources such as Flashcards and a Practice Framework to support Non Critical Care Nurses in Critical Care. As commensurate with CCaNNI Objectives these learning resources are updated and reviewed in line with Evidence Based Practice.</w:t>
      </w:r>
      <w:r>
        <w:rPr>
          <w:rFonts w:cstheme="minorHAnsi"/>
        </w:rPr>
        <w:t xml:space="preserve"> </w:t>
      </w: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The most recent review of Learning Resources for Non Critical Care Nurses practising, under supervision, in Critical Care, had been in 2019; where CCaNNI Flashcards were updated and a new CCaNNI Upskill Programme was piloted</w:t>
      </w:r>
      <w:r>
        <w:rPr>
          <w:rFonts w:cstheme="minorHAnsi"/>
        </w:rPr>
        <w:t xml:space="preserve"> (see Appendix 1)</w:t>
      </w:r>
      <w:r w:rsidRPr="00C11DDC">
        <w:rPr>
          <w:rFonts w:cstheme="minorHAnsi"/>
        </w:rPr>
        <w:t>.</w:t>
      </w:r>
    </w:p>
    <w:p w:rsidR="000928FE" w:rsidRDefault="000928FE" w:rsidP="000928FE">
      <w:pPr>
        <w:pStyle w:val="ListParagraph"/>
        <w:spacing w:line="360" w:lineRule="auto"/>
        <w:ind w:left="0"/>
        <w:rPr>
          <w:rFonts w:cstheme="minorHAnsi"/>
        </w:rPr>
      </w:pPr>
    </w:p>
    <w:p w:rsidR="000928FE" w:rsidRDefault="000928FE" w:rsidP="000928FE">
      <w:pPr>
        <w:pStyle w:val="ListParagraph"/>
        <w:spacing w:line="360" w:lineRule="auto"/>
        <w:ind w:left="0"/>
        <w:rPr>
          <w:rFonts w:cstheme="minorHAnsi"/>
        </w:rPr>
      </w:pPr>
      <w:r w:rsidRPr="00C11DDC">
        <w:rPr>
          <w:rFonts w:cstheme="minorHAnsi"/>
        </w:rPr>
        <w:t xml:space="preserve">The content of the Upskill Programme was based on a CCaNNI Questionnaire distributed to Perioperative Units </w:t>
      </w:r>
      <w:r>
        <w:rPr>
          <w:rFonts w:cstheme="minorHAnsi"/>
        </w:rPr>
        <w:t>around the region</w:t>
      </w:r>
      <w:r w:rsidRPr="00C11DDC">
        <w:rPr>
          <w:rFonts w:cstheme="minorHAnsi"/>
        </w:rPr>
        <w:t xml:space="preserve">. Based on these responses CCaNNI Education Sub-Group devised a Pilot Study Day to support Perioperative Nurses to work in Critical Care under the supervision of an experienced Critical Care Nurse. </w:t>
      </w:r>
    </w:p>
    <w:p w:rsidR="000928FE" w:rsidRDefault="000928FE" w:rsidP="000928FE">
      <w:pPr>
        <w:pStyle w:val="ListParagraph"/>
        <w:ind w:left="0"/>
        <w:rPr>
          <w:rFonts w:cstheme="minorHAnsi"/>
        </w:rPr>
      </w:pPr>
      <w:r w:rsidRPr="00C11DDC">
        <w:rPr>
          <w:rFonts w:cstheme="minorHAnsi"/>
        </w:rPr>
        <w:t xml:space="preserve">The objectives of the </w:t>
      </w:r>
      <w:r>
        <w:rPr>
          <w:rFonts w:cstheme="minorHAnsi"/>
        </w:rPr>
        <w:t xml:space="preserve">Upskill </w:t>
      </w:r>
      <w:r w:rsidRPr="00C11DDC">
        <w:rPr>
          <w:rFonts w:cstheme="minorHAnsi"/>
        </w:rPr>
        <w:t>Study Day were to:</w:t>
      </w:r>
    </w:p>
    <w:p w:rsidR="000928FE" w:rsidRPr="00C11DDC" w:rsidRDefault="000928FE" w:rsidP="000928FE">
      <w:pPr>
        <w:pStyle w:val="ListParagraph"/>
        <w:ind w:left="0"/>
        <w:rPr>
          <w:rFonts w:cstheme="minorHAnsi"/>
        </w:rPr>
      </w:pPr>
    </w:p>
    <w:p w:rsidR="000928FE" w:rsidRPr="00C11DDC" w:rsidRDefault="000928FE" w:rsidP="000928FE">
      <w:pPr>
        <w:pStyle w:val="ListParagraph"/>
        <w:rPr>
          <w:rFonts w:cstheme="minorHAnsi"/>
        </w:rPr>
      </w:pPr>
      <w:r w:rsidRPr="00C11DDC">
        <w:rPr>
          <w:rFonts w:cstheme="minorHAnsi"/>
        </w:rPr>
        <w:t>•</w:t>
      </w:r>
      <w:r w:rsidRPr="00C11DDC">
        <w:rPr>
          <w:rFonts w:cstheme="minorHAnsi"/>
        </w:rPr>
        <w:tab/>
        <w:t>Explain the roles and responsibilities of the non- ICU nurse in Critical Care</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Input basic nursing documentation onto the Critical Information System in ICU</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Outline the Ward Routine in Critical Care and list Bedside Safety Checks</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 xml:space="preserve">Perform a Head to Toe Assessment </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Have an awareness of Airvo, Ventilation and Non-Invasive Ventilation</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Determine basic ECG recognition and intervention</w:t>
      </w:r>
    </w:p>
    <w:p w:rsidR="000928FE" w:rsidRPr="00C11DDC" w:rsidRDefault="000928FE" w:rsidP="000928FE">
      <w:pPr>
        <w:pStyle w:val="ListParagraph"/>
        <w:rPr>
          <w:rFonts w:cstheme="minorHAnsi"/>
        </w:rPr>
      </w:pPr>
      <w:r w:rsidRPr="00C11DDC">
        <w:rPr>
          <w:rFonts w:cstheme="minorHAnsi"/>
        </w:rPr>
        <w:t>•</w:t>
      </w:r>
      <w:r w:rsidRPr="00C11DDC">
        <w:rPr>
          <w:rFonts w:cstheme="minorHAnsi"/>
        </w:rPr>
        <w:tab/>
        <w:t xml:space="preserve">Describe the care of Central and Arterial lines. And perform basic arterial blood    </w:t>
      </w:r>
      <w:r w:rsidRPr="00C11DDC">
        <w:rPr>
          <w:rFonts w:cstheme="minorHAnsi"/>
        </w:rPr>
        <w:tab/>
        <w:t>gas analysis.</w:t>
      </w:r>
    </w:p>
    <w:p w:rsidR="000928FE" w:rsidRDefault="000928FE" w:rsidP="000928FE">
      <w:pPr>
        <w:pStyle w:val="ListParagraph"/>
        <w:rPr>
          <w:rFonts w:cstheme="minorHAnsi"/>
        </w:rPr>
      </w:pPr>
      <w:r w:rsidRPr="00C11DDC">
        <w:rPr>
          <w:rFonts w:cstheme="minorHAnsi"/>
        </w:rPr>
        <w:t>•</w:t>
      </w:r>
      <w:r w:rsidRPr="00C11DDC">
        <w:rPr>
          <w:rFonts w:cstheme="minorHAnsi"/>
        </w:rPr>
        <w:tab/>
        <w:t>Have an awareness of ICU medications and administration.</w:t>
      </w:r>
    </w:p>
    <w:p w:rsidR="000928FE" w:rsidRPr="00C11DDC" w:rsidRDefault="000928FE" w:rsidP="000928FE">
      <w:pPr>
        <w:pStyle w:val="ListParagraph"/>
        <w:rPr>
          <w:rFonts w:cstheme="minorHAnsi"/>
        </w:rPr>
      </w:pPr>
    </w:p>
    <w:p w:rsidR="000928FE" w:rsidRPr="00C11DDC" w:rsidRDefault="000928FE" w:rsidP="000928FE">
      <w:pPr>
        <w:pStyle w:val="ListParagraph"/>
        <w:ind w:left="0"/>
        <w:rPr>
          <w:rFonts w:cstheme="minorHAnsi"/>
        </w:rPr>
      </w:pPr>
      <w:r w:rsidRPr="00C11DDC">
        <w:rPr>
          <w:rFonts w:cstheme="minorHAnsi"/>
        </w:rPr>
        <w:lastRenderedPageBreak/>
        <w:t xml:space="preserve">The Study Day included blended educational methodologies including lectures, seminars and skills stations based on the CCaNNI Flashcards and were very </w:t>
      </w:r>
      <w:r>
        <w:rPr>
          <w:rFonts w:cstheme="minorHAnsi"/>
        </w:rPr>
        <w:t xml:space="preserve">well evaluated (see Appendix 1). </w:t>
      </w:r>
    </w:p>
    <w:p w:rsidR="000928FE" w:rsidRPr="000928FE" w:rsidRDefault="000928FE" w:rsidP="000928FE">
      <w:pPr>
        <w:rPr>
          <w:rFonts w:ascii="Times New Roman" w:hAnsi="Times New Roman" w:cs="Times New Roman"/>
        </w:rPr>
      </w:pPr>
      <w:r>
        <w:rPr>
          <w:rFonts w:cstheme="minorHAnsi"/>
        </w:rPr>
        <w:t>T</w:t>
      </w:r>
      <w:r w:rsidRPr="000928FE">
        <w:rPr>
          <w:rFonts w:cstheme="minorHAnsi"/>
        </w:rPr>
        <w:t>he complete CCaNNI Upskill Programme and Learning Materials were therefore shared with CCaNNI members and essentially available for each Trust to adapt for bespoke local learning requirements.</w:t>
      </w:r>
    </w:p>
    <w:p w:rsidR="000928FE" w:rsidRPr="0081109C" w:rsidRDefault="000928FE" w:rsidP="000928FE">
      <w:pPr>
        <w:pStyle w:val="ListParagraph"/>
        <w:ind w:left="0"/>
        <w:rPr>
          <w:rFonts w:cstheme="minorHAnsi"/>
        </w:rPr>
      </w:pPr>
      <w:r w:rsidRPr="0081109C">
        <w:rPr>
          <w:rFonts w:cstheme="minorHAnsi"/>
        </w:rPr>
        <w:t>In addition 2000 Pocket Books ‘A Tool for the Assessment of the Acutely Ill Adult’ (2020) were sourced from the Lancashire and Cumbria Network and distributed to Critical Care Areas across the five Trusts.</w:t>
      </w:r>
    </w:p>
    <w:p w:rsidR="000928FE" w:rsidRPr="0081109C" w:rsidRDefault="000928FE" w:rsidP="000928FE">
      <w:pPr>
        <w:pStyle w:val="ListParagraph"/>
        <w:ind w:left="0"/>
        <w:rPr>
          <w:rFonts w:cstheme="minorHAnsi"/>
        </w:rPr>
      </w:pPr>
    </w:p>
    <w:p w:rsidR="000928FE" w:rsidRDefault="000928FE" w:rsidP="000928FE">
      <w:pPr>
        <w:pStyle w:val="ListParagraph"/>
        <w:ind w:left="0"/>
        <w:rPr>
          <w:rFonts w:cstheme="minorHAnsi"/>
        </w:rPr>
      </w:pPr>
      <w:r w:rsidRPr="0081109C">
        <w:rPr>
          <w:rFonts w:cstheme="minorHAnsi"/>
        </w:rPr>
        <w:t xml:space="preserve">In direct response to the COVID -19 Pandemic, each Critical Care Unit in NI has </w:t>
      </w:r>
      <w:r w:rsidR="00F03386">
        <w:rPr>
          <w:rFonts w:cstheme="minorHAnsi"/>
        </w:rPr>
        <w:t>upskilled staff to enable them to deliver safe, high quality patient care in Critical Care.</w:t>
      </w:r>
      <w:r>
        <w:rPr>
          <w:rFonts w:cstheme="minorHAnsi"/>
        </w:rPr>
        <w:t xml:space="preserve"> </w:t>
      </w:r>
    </w:p>
    <w:p w:rsidR="000928FE" w:rsidRDefault="000928FE" w:rsidP="000928FE">
      <w:pPr>
        <w:pStyle w:val="ListParagraph"/>
        <w:ind w:left="0"/>
        <w:rPr>
          <w:rFonts w:cstheme="minorHAnsi"/>
        </w:rPr>
      </w:pPr>
    </w:p>
    <w:p w:rsidR="00172B00" w:rsidRDefault="000928FE" w:rsidP="000928FE">
      <w:pPr>
        <w:pStyle w:val="Heading3"/>
      </w:pPr>
      <w:r>
        <w:t xml:space="preserve"> </w:t>
      </w:r>
      <w:r w:rsidR="00016A74">
        <w:t xml:space="preserve">Phase 1:- </w:t>
      </w:r>
      <w:r>
        <w:t>Upskill Training of Non Critical Care Nurses</w:t>
      </w:r>
      <w:r w:rsidR="00172B00">
        <w:t xml:space="preserve"> in</w:t>
      </w:r>
      <w:r w:rsidR="00016A74">
        <w:t xml:space="preserve"> Response to COVID-19 Pandemic</w:t>
      </w:r>
    </w:p>
    <w:p w:rsidR="000928FE" w:rsidRDefault="000928FE" w:rsidP="000928FE">
      <w:pPr>
        <w:pStyle w:val="Heading3"/>
      </w:pPr>
      <w:r>
        <w:t xml:space="preserve"> </w:t>
      </w:r>
      <w:r w:rsidR="00016A74">
        <w:t>March 2020- May 2020</w:t>
      </w:r>
    </w:p>
    <w:p w:rsidR="000928FE" w:rsidRPr="000928FE" w:rsidRDefault="000928FE" w:rsidP="000928FE"/>
    <w:p w:rsidR="00F03386" w:rsidRDefault="000928FE" w:rsidP="000928FE">
      <w:pPr>
        <w:pStyle w:val="ListParagraph"/>
        <w:ind w:left="0"/>
        <w:rPr>
          <w:rFonts w:cstheme="minorHAnsi"/>
        </w:rPr>
      </w:pPr>
      <w:r>
        <w:rPr>
          <w:rFonts w:cstheme="minorHAnsi"/>
        </w:rPr>
        <w:t xml:space="preserve"> In total there were</w:t>
      </w:r>
      <w:r w:rsidRPr="0081109C">
        <w:rPr>
          <w:rFonts w:cstheme="minorHAnsi"/>
        </w:rPr>
        <w:t xml:space="preserve"> </w:t>
      </w:r>
      <w:r w:rsidRPr="00172B00">
        <w:rPr>
          <w:rFonts w:cstheme="minorHAnsi"/>
          <w:b/>
          <w:sz w:val="24"/>
          <w:szCs w:val="24"/>
        </w:rPr>
        <w:t>1103</w:t>
      </w:r>
      <w:r w:rsidRPr="0081109C">
        <w:rPr>
          <w:rFonts w:cstheme="minorHAnsi"/>
        </w:rPr>
        <w:t xml:space="preserve"> Non Critical </w:t>
      </w:r>
      <w:r>
        <w:rPr>
          <w:rFonts w:cstheme="minorHAnsi"/>
        </w:rPr>
        <w:t>Care Nurses (Headcount) who had</w:t>
      </w:r>
      <w:r w:rsidRPr="0081109C">
        <w:rPr>
          <w:rFonts w:cstheme="minorHAnsi"/>
        </w:rPr>
        <w:t xml:space="preserve"> received Upskill Training </w:t>
      </w:r>
      <w:r w:rsidR="00172B00">
        <w:rPr>
          <w:rFonts w:cstheme="minorHAnsi"/>
        </w:rPr>
        <w:t xml:space="preserve">by </w:t>
      </w:r>
      <w:r w:rsidRPr="0081109C">
        <w:rPr>
          <w:rFonts w:cstheme="minorHAnsi"/>
        </w:rPr>
        <w:t>April 10</w:t>
      </w:r>
      <w:r w:rsidRPr="0081109C">
        <w:rPr>
          <w:rFonts w:cstheme="minorHAnsi"/>
          <w:vertAlign w:val="superscript"/>
        </w:rPr>
        <w:t>th</w:t>
      </w:r>
      <w:r w:rsidR="00172B00">
        <w:rPr>
          <w:rFonts w:cstheme="minorHAnsi"/>
        </w:rPr>
        <w:t xml:space="preserve"> 2020</w:t>
      </w:r>
      <w:r>
        <w:rPr>
          <w:rFonts w:cstheme="minorHAnsi"/>
        </w:rPr>
        <w:t xml:space="preserve">. </w:t>
      </w:r>
    </w:p>
    <w:p w:rsidR="00F03386" w:rsidRDefault="00F03386" w:rsidP="000928FE">
      <w:pPr>
        <w:pStyle w:val="ListParagraph"/>
        <w:ind w:left="0"/>
        <w:rPr>
          <w:rFonts w:cstheme="minorHAnsi"/>
        </w:rPr>
      </w:pPr>
    </w:p>
    <w:p w:rsidR="000928FE" w:rsidRDefault="000928FE" w:rsidP="000928FE">
      <w:pPr>
        <w:pStyle w:val="ListParagraph"/>
        <w:ind w:left="0"/>
        <w:rPr>
          <w:rFonts w:cstheme="minorHAnsi"/>
        </w:rPr>
      </w:pPr>
      <w:r>
        <w:rPr>
          <w:rFonts w:cstheme="minorHAnsi"/>
        </w:rPr>
        <w:t xml:space="preserve">As </w:t>
      </w:r>
      <w:r w:rsidR="00172B00">
        <w:rPr>
          <w:rFonts w:cstheme="minorHAnsi"/>
        </w:rPr>
        <w:t>illustrated</w:t>
      </w:r>
      <w:r>
        <w:rPr>
          <w:rFonts w:cstheme="minorHAnsi"/>
        </w:rPr>
        <w:t xml:space="preserve"> in the table below the number of staff w</w:t>
      </w:r>
      <w:r w:rsidR="00172B00">
        <w:rPr>
          <w:rFonts w:cstheme="minorHAnsi"/>
        </w:rPr>
        <w:t>ho had</w:t>
      </w:r>
      <w:r>
        <w:rPr>
          <w:rFonts w:cstheme="minorHAnsi"/>
        </w:rPr>
        <w:t xml:space="preserve"> been trained </w:t>
      </w:r>
      <w:r w:rsidR="00172B00">
        <w:rPr>
          <w:rFonts w:cstheme="minorHAnsi"/>
        </w:rPr>
        <w:t>assured</w:t>
      </w:r>
      <w:r w:rsidRPr="0081109C">
        <w:rPr>
          <w:rFonts w:cstheme="minorHAnsi"/>
        </w:rPr>
        <w:t xml:space="preserve"> </w:t>
      </w:r>
      <w:r w:rsidR="00172B00">
        <w:rPr>
          <w:rFonts w:cstheme="minorHAnsi"/>
        </w:rPr>
        <w:t xml:space="preserve">commissioners and providers </w:t>
      </w:r>
      <w:r w:rsidRPr="0081109C">
        <w:rPr>
          <w:rFonts w:cstheme="minorHAnsi"/>
        </w:rPr>
        <w:t xml:space="preserve">that </w:t>
      </w:r>
      <w:r w:rsidR="00172B00">
        <w:rPr>
          <w:rFonts w:cstheme="minorHAnsi"/>
        </w:rPr>
        <w:t xml:space="preserve">there was sufficient </w:t>
      </w:r>
      <w:r>
        <w:rPr>
          <w:rFonts w:cstheme="minorHAnsi"/>
        </w:rPr>
        <w:t xml:space="preserve">Non Critical Care Staff </w:t>
      </w:r>
      <w:r w:rsidR="00172B00">
        <w:rPr>
          <w:rFonts w:cstheme="minorHAnsi"/>
        </w:rPr>
        <w:t xml:space="preserve">upskilled </w:t>
      </w:r>
      <w:r>
        <w:rPr>
          <w:rFonts w:cstheme="minorHAnsi"/>
        </w:rPr>
        <w:t>to work</w:t>
      </w:r>
      <w:r w:rsidR="00172B00">
        <w:rPr>
          <w:rFonts w:cstheme="minorHAnsi"/>
        </w:rPr>
        <w:t xml:space="preserve"> safely</w:t>
      </w:r>
      <w:r>
        <w:rPr>
          <w:rFonts w:cstheme="minorHAnsi"/>
        </w:rPr>
        <w:t xml:space="preserve"> in Critical Care under supervision.</w:t>
      </w:r>
    </w:p>
    <w:p w:rsidR="00F03386" w:rsidRDefault="00F03386" w:rsidP="000928FE">
      <w:pPr>
        <w:pStyle w:val="ListParagraph"/>
        <w:ind w:left="0"/>
        <w:rPr>
          <w:rFonts w:cstheme="minorHAnsi"/>
        </w:rPr>
      </w:pPr>
    </w:p>
    <w:p w:rsidR="00F03386" w:rsidRPr="0081109C" w:rsidRDefault="00F03386" w:rsidP="000928FE">
      <w:pPr>
        <w:pStyle w:val="ListParagraph"/>
        <w:ind w:left="0"/>
        <w:rPr>
          <w:rFonts w:cstheme="minorHAnsi"/>
        </w:rPr>
      </w:pPr>
      <w:r>
        <w:rPr>
          <w:rFonts w:cstheme="minorHAnsi"/>
        </w:rPr>
        <w:t>The training continued up until June 2020.</w:t>
      </w:r>
    </w:p>
    <w:p w:rsidR="000928FE" w:rsidRDefault="000928FE" w:rsidP="000928FE">
      <w:pPr>
        <w:pStyle w:val="ListParagraph"/>
        <w:ind w:left="0"/>
        <w:rPr>
          <w:rFonts w:ascii="Times New Roman" w:hAnsi="Times New Roman" w:cs="Times New Roman"/>
        </w:rPr>
      </w:pPr>
    </w:p>
    <w:p w:rsidR="000928FE" w:rsidRPr="000137CE" w:rsidRDefault="000928FE" w:rsidP="000928FE">
      <w:pPr>
        <w:pStyle w:val="ListParagraph"/>
        <w:ind w:left="0"/>
        <w:rPr>
          <w:rFonts w:cstheme="minorHAnsi"/>
          <w:b/>
        </w:rPr>
      </w:pPr>
      <w:r w:rsidRPr="000137CE">
        <w:rPr>
          <w:rFonts w:cstheme="minorHAnsi"/>
          <w:b/>
        </w:rPr>
        <w:t xml:space="preserve"> Upskill Training</w:t>
      </w:r>
      <w:r>
        <w:rPr>
          <w:rFonts w:cstheme="minorHAnsi"/>
          <w:b/>
        </w:rPr>
        <w:t xml:space="preserve"> completed by NCCN’s (HC) </w:t>
      </w:r>
    </w:p>
    <w:tbl>
      <w:tblPr>
        <w:tblStyle w:val="TableGrid"/>
        <w:tblpPr w:leftFromText="180" w:rightFromText="180" w:vertAnchor="text" w:horzAnchor="page" w:tblpX="388" w:tblpY="272"/>
        <w:tblW w:w="9618" w:type="dxa"/>
        <w:tblLook w:val="04A0" w:firstRow="1" w:lastRow="0" w:firstColumn="1" w:lastColumn="0" w:noHBand="0" w:noVBand="1"/>
      </w:tblPr>
      <w:tblGrid>
        <w:gridCol w:w="1064"/>
        <w:gridCol w:w="687"/>
        <w:gridCol w:w="739"/>
        <w:gridCol w:w="968"/>
        <w:gridCol w:w="773"/>
        <w:gridCol w:w="1000"/>
        <w:gridCol w:w="678"/>
        <w:gridCol w:w="579"/>
        <w:gridCol w:w="1004"/>
        <w:gridCol w:w="1134"/>
        <w:gridCol w:w="992"/>
      </w:tblGrid>
      <w:tr w:rsidR="00016A74" w:rsidRPr="00236A19" w:rsidTr="00016A74">
        <w:trPr>
          <w:trHeight w:val="239"/>
        </w:trPr>
        <w:tc>
          <w:tcPr>
            <w:tcW w:w="1064"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Alt</w:t>
            </w:r>
          </w:p>
        </w:tc>
        <w:tc>
          <w:tcPr>
            <w:tcW w:w="687" w:type="dxa"/>
          </w:tcPr>
          <w:p w:rsidR="00016A74" w:rsidRPr="00172B00" w:rsidRDefault="00016A74" w:rsidP="00911863">
            <w:pP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SWAH</w:t>
            </w:r>
          </w:p>
        </w:tc>
        <w:tc>
          <w:tcPr>
            <w:tcW w:w="739"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Antrim</w:t>
            </w:r>
          </w:p>
        </w:tc>
        <w:tc>
          <w:tcPr>
            <w:tcW w:w="968"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Causeway</w:t>
            </w:r>
          </w:p>
        </w:tc>
        <w:tc>
          <w:tcPr>
            <w:tcW w:w="773"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CAH</w:t>
            </w:r>
          </w:p>
        </w:tc>
        <w:tc>
          <w:tcPr>
            <w:tcW w:w="1000"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BCH</w:t>
            </w:r>
          </w:p>
        </w:tc>
        <w:tc>
          <w:tcPr>
            <w:tcW w:w="678"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MIH</w:t>
            </w:r>
          </w:p>
        </w:tc>
        <w:tc>
          <w:tcPr>
            <w:tcW w:w="579" w:type="dxa"/>
            <w:noWrap/>
            <w:hideMark/>
          </w:tcPr>
          <w:p w:rsidR="00016A74" w:rsidRPr="00172B00" w:rsidRDefault="00016A74" w:rsidP="00911863">
            <w:pPr>
              <w:jc w:val="center"/>
              <w:rPr>
                <w:rFonts w:ascii="Calibri" w:eastAsia="Times New Roman" w:hAnsi="Calibri" w:cs="Calibri"/>
                <w:b/>
                <w:bCs/>
                <w:color w:val="000000"/>
                <w:sz w:val="18"/>
                <w:szCs w:val="18"/>
                <w:lang w:eastAsia="en-GB"/>
              </w:rPr>
            </w:pPr>
            <w:r w:rsidRPr="00172B00">
              <w:rPr>
                <w:rFonts w:ascii="Calibri" w:eastAsia="Times New Roman" w:hAnsi="Calibri" w:cs="Calibri"/>
                <w:b/>
                <w:bCs/>
                <w:color w:val="000000"/>
                <w:sz w:val="18"/>
                <w:szCs w:val="18"/>
                <w:lang w:eastAsia="en-GB"/>
              </w:rPr>
              <w:t>RICU</w:t>
            </w:r>
          </w:p>
        </w:tc>
        <w:tc>
          <w:tcPr>
            <w:tcW w:w="1004" w:type="dxa"/>
          </w:tcPr>
          <w:p w:rsidR="00016A74" w:rsidRPr="00236A19" w:rsidRDefault="00016A74" w:rsidP="00911863">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CSICU</w:t>
            </w:r>
          </w:p>
        </w:tc>
        <w:tc>
          <w:tcPr>
            <w:tcW w:w="1134" w:type="dxa"/>
            <w:noWrap/>
            <w:hideMark/>
          </w:tcPr>
          <w:p w:rsidR="00016A74" w:rsidRPr="00236A19" w:rsidRDefault="00016A74" w:rsidP="00911863">
            <w:pPr>
              <w:jc w:val="center"/>
              <w:rPr>
                <w:rFonts w:ascii="Calibri" w:eastAsia="Times New Roman" w:hAnsi="Calibri" w:cs="Calibri"/>
                <w:b/>
                <w:bCs/>
                <w:color w:val="000000"/>
                <w:lang w:eastAsia="en-GB"/>
              </w:rPr>
            </w:pPr>
            <w:r w:rsidRPr="00236A19">
              <w:rPr>
                <w:rFonts w:ascii="Calibri" w:eastAsia="Times New Roman" w:hAnsi="Calibri" w:cs="Calibri"/>
                <w:b/>
                <w:bCs/>
                <w:color w:val="000000"/>
                <w:lang w:eastAsia="en-GB"/>
              </w:rPr>
              <w:t>Ulster</w:t>
            </w:r>
          </w:p>
        </w:tc>
        <w:tc>
          <w:tcPr>
            <w:tcW w:w="992" w:type="dxa"/>
            <w:noWrap/>
            <w:hideMark/>
          </w:tcPr>
          <w:p w:rsidR="00016A74" w:rsidRPr="00236A19" w:rsidRDefault="00016A74" w:rsidP="00911863">
            <w:pPr>
              <w:jc w:val="center"/>
              <w:rPr>
                <w:rFonts w:ascii="Calibri" w:eastAsia="Times New Roman" w:hAnsi="Calibri" w:cs="Calibri"/>
                <w:b/>
                <w:bCs/>
                <w:color w:val="000000"/>
                <w:lang w:eastAsia="en-GB"/>
              </w:rPr>
            </w:pPr>
            <w:r w:rsidRPr="00236A19">
              <w:rPr>
                <w:rFonts w:ascii="Calibri" w:eastAsia="Times New Roman" w:hAnsi="Calibri" w:cs="Calibri"/>
                <w:b/>
                <w:bCs/>
                <w:color w:val="000000"/>
                <w:lang w:eastAsia="en-GB"/>
              </w:rPr>
              <w:t>Total</w:t>
            </w:r>
          </w:p>
        </w:tc>
      </w:tr>
      <w:tr w:rsidR="00016A74" w:rsidRPr="00236A19" w:rsidTr="00016A74">
        <w:trPr>
          <w:trHeight w:val="239"/>
        </w:trPr>
        <w:tc>
          <w:tcPr>
            <w:tcW w:w="1064"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107</w:t>
            </w:r>
          </w:p>
        </w:tc>
        <w:tc>
          <w:tcPr>
            <w:tcW w:w="687" w:type="dxa"/>
          </w:tcPr>
          <w:p w:rsidR="00016A74" w:rsidRPr="00172B00" w:rsidRDefault="00016A74" w:rsidP="00911863">
            <w:pP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25</w:t>
            </w:r>
          </w:p>
        </w:tc>
        <w:tc>
          <w:tcPr>
            <w:tcW w:w="739"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120</w:t>
            </w:r>
          </w:p>
        </w:tc>
        <w:tc>
          <w:tcPr>
            <w:tcW w:w="968"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30</w:t>
            </w:r>
          </w:p>
        </w:tc>
        <w:tc>
          <w:tcPr>
            <w:tcW w:w="773" w:type="dxa"/>
            <w:noWrap/>
            <w:hideMark/>
          </w:tcPr>
          <w:p w:rsidR="00016A74" w:rsidRPr="00172B00" w:rsidRDefault="00016A74" w:rsidP="00911863">
            <w:pPr>
              <w:jc w:val="center"/>
              <w:rPr>
                <w:rFonts w:ascii="Calibri" w:eastAsia="Times New Roman" w:hAnsi="Calibri" w:cs="Calibri"/>
                <w:color w:val="000000"/>
                <w:sz w:val="18"/>
                <w:szCs w:val="18"/>
                <w:lang w:eastAsia="en-GB"/>
              </w:rPr>
            </w:pPr>
            <w:r w:rsidRPr="00172B00">
              <w:rPr>
                <w:rFonts w:ascii="Calibri" w:eastAsia="Times New Roman" w:hAnsi="Calibri" w:cs="Calibri"/>
                <w:color w:val="000000"/>
                <w:sz w:val="18"/>
                <w:szCs w:val="18"/>
                <w:lang w:eastAsia="en-GB"/>
              </w:rPr>
              <w:t>110</w:t>
            </w:r>
          </w:p>
        </w:tc>
        <w:tc>
          <w:tcPr>
            <w:tcW w:w="3261" w:type="dxa"/>
            <w:gridSpan w:val="4"/>
            <w:noWrap/>
            <w:hideMark/>
          </w:tcPr>
          <w:p w:rsidR="00016A74" w:rsidRPr="00236A19" w:rsidRDefault="00016A74" w:rsidP="00911863">
            <w:pPr>
              <w:jc w:val="center"/>
              <w:rPr>
                <w:rFonts w:ascii="Calibri" w:eastAsia="Times New Roman" w:hAnsi="Calibri" w:cs="Calibri"/>
                <w:color w:val="000000"/>
                <w:lang w:eastAsia="en-GB"/>
              </w:rPr>
            </w:pPr>
            <w:r w:rsidRPr="00172B00">
              <w:rPr>
                <w:rFonts w:ascii="Calibri" w:eastAsia="Times New Roman" w:hAnsi="Calibri" w:cs="Calibri"/>
                <w:color w:val="000000"/>
                <w:sz w:val="18"/>
                <w:szCs w:val="18"/>
                <w:lang w:eastAsia="en-GB"/>
              </w:rPr>
              <w:t>630</w:t>
            </w:r>
          </w:p>
        </w:tc>
        <w:tc>
          <w:tcPr>
            <w:tcW w:w="1134" w:type="dxa"/>
            <w:noWrap/>
            <w:hideMark/>
          </w:tcPr>
          <w:p w:rsidR="00016A74" w:rsidRPr="00236A19" w:rsidRDefault="00016A74" w:rsidP="00911863">
            <w:pPr>
              <w:jc w:val="center"/>
              <w:rPr>
                <w:rFonts w:ascii="Calibri" w:eastAsia="Times New Roman" w:hAnsi="Calibri" w:cs="Calibri"/>
                <w:color w:val="000000"/>
                <w:lang w:eastAsia="en-GB"/>
              </w:rPr>
            </w:pPr>
            <w:r w:rsidRPr="00236A19">
              <w:rPr>
                <w:rFonts w:ascii="Calibri" w:eastAsia="Times New Roman" w:hAnsi="Calibri" w:cs="Calibri"/>
                <w:color w:val="000000"/>
                <w:lang w:eastAsia="en-GB"/>
              </w:rPr>
              <w:t>81</w:t>
            </w:r>
          </w:p>
        </w:tc>
        <w:tc>
          <w:tcPr>
            <w:tcW w:w="992" w:type="dxa"/>
            <w:noWrap/>
            <w:hideMark/>
          </w:tcPr>
          <w:p w:rsidR="00016A74" w:rsidRPr="00236A19" w:rsidRDefault="00016A74" w:rsidP="00911863">
            <w:pPr>
              <w:jc w:val="center"/>
              <w:rPr>
                <w:rFonts w:ascii="Calibri" w:eastAsia="Times New Roman" w:hAnsi="Calibri" w:cs="Calibri"/>
                <w:color w:val="000000"/>
                <w:lang w:eastAsia="en-GB"/>
              </w:rPr>
            </w:pPr>
            <w:r w:rsidRPr="00236A19">
              <w:rPr>
                <w:rFonts w:ascii="Calibri" w:eastAsia="Times New Roman" w:hAnsi="Calibri" w:cs="Calibri"/>
                <w:color w:val="000000"/>
                <w:lang w:eastAsia="en-GB"/>
              </w:rPr>
              <w:t>IIO3</w:t>
            </w:r>
          </w:p>
        </w:tc>
      </w:tr>
    </w:tbl>
    <w:p w:rsidR="000928FE" w:rsidRDefault="000928FE" w:rsidP="000928FE">
      <w:pPr>
        <w:pStyle w:val="ListParagraph"/>
        <w:ind w:left="0"/>
        <w:rPr>
          <w:rFonts w:ascii="Times New Roman" w:hAnsi="Times New Roman" w:cs="Times New Roman"/>
        </w:rPr>
      </w:pPr>
    </w:p>
    <w:p w:rsidR="00016A74" w:rsidRDefault="00016A74" w:rsidP="00016A74">
      <w:pPr>
        <w:rPr>
          <w:rStyle w:val="Heading3Char"/>
        </w:rPr>
      </w:pPr>
    </w:p>
    <w:p w:rsidR="00016A74" w:rsidRDefault="00016A74" w:rsidP="00016A74">
      <w:pPr>
        <w:rPr>
          <w:rStyle w:val="Heading3Char"/>
        </w:rPr>
      </w:pPr>
    </w:p>
    <w:p w:rsidR="00016A74" w:rsidRPr="00016A74" w:rsidRDefault="00016A74" w:rsidP="00016A74">
      <w:pPr>
        <w:rPr>
          <w:b/>
          <w:u w:val="single"/>
        </w:rPr>
      </w:pPr>
      <w:r>
        <w:rPr>
          <w:rStyle w:val="Heading3Char"/>
        </w:rPr>
        <w:t>P</w:t>
      </w:r>
      <w:r w:rsidRPr="00016A74">
        <w:rPr>
          <w:rStyle w:val="Heading3Char"/>
        </w:rPr>
        <w:t>hase</w:t>
      </w:r>
      <w:r>
        <w:rPr>
          <w:rStyle w:val="Heading3Char"/>
        </w:rPr>
        <w:t xml:space="preserve"> 2</w:t>
      </w:r>
      <w:r w:rsidRPr="00016A74">
        <w:rPr>
          <w:rStyle w:val="Heading3Char"/>
        </w:rPr>
        <w:t xml:space="preserve"> :- CCaNNI ’Nursing Practice Skills for Registered Nurses caring for Adult Critical care Unit Patients during Critical Care Escalation’ version 5 (March 2020)</w:t>
      </w:r>
      <w:r>
        <w:rPr>
          <w:rStyle w:val="Heading3Char"/>
        </w:rPr>
        <w:t>- sign off</w:t>
      </w:r>
    </w:p>
    <w:p w:rsidR="00016A74" w:rsidRPr="00016A74" w:rsidRDefault="00016A74" w:rsidP="00016A74">
      <w:r w:rsidRPr="00016A74">
        <w:t xml:space="preserve">The amount of Continuous Professional Development hours </w:t>
      </w:r>
      <w:r>
        <w:t>awarded are outlined below:-</w:t>
      </w:r>
    </w:p>
    <w:p w:rsidR="00016A74" w:rsidRPr="00016A74" w:rsidRDefault="00016A74" w:rsidP="00016A74">
      <w:pPr>
        <w:pStyle w:val="ListParagraph"/>
        <w:numPr>
          <w:ilvl w:val="0"/>
          <w:numId w:val="4"/>
        </w:numPr>
      </w:pPr>
      <w:r w:rsidRPr="00016A74">
        <w:t>NCCN training 2½ hours with an additional 7½ hours for completing the Skills Booklet without exposure to a Critical Care Patient and up to a maximum of 56 hours on completion of Skills Booklet.</w:t>
      </w:r>
    </w:p>
    <w:p w:rsidR="00016A74" w:rsidRPr="00016A74" w:rsidRDefault="00016A74" w:rsidP="00016A74">
      <w:pPr>
        <w:pStyle w:val="ListParagraph"/>
        <w:numPr>
          <w:ilvl w:val="0"/>
          <w:numId w:val="5"/>
        </w:numPr>
      </w:pPr>
      <w:r w:rsidRPr="00016A74">
        <w:t>CCN up to a maximum of 56 hours for teaching and supervision of NCCN.</w:t>
      </w:r>
    </w:p>
    <w:p w:rsidR="00016A74" w:rsidRPr="00016A74" w:rsidRDefault="00016A74" w:rsidP="00016A74">
      <w:pPr>
        <w:rPr>
          <w:b/>
          <w:u w:val="single"/>
        </w:rPr>
      </w:pPr>
    </w:p>
    <w:p w:rsidR="000928FE" w:rsidRDefault="00016A74" w:rsidP="00016A74">
      <w:r w:rsidRPr="00016A74">
        <w:lastRenderedPageBreak/>
        <w:t xml:space="preserve">A CCaNNI certificate was </w:t>
      </w:r>
      <w:r>
        <w:t>has been developed</w:t>
      </w:r>
      <w:r w:rsidRPr="00016A74">
        <w:t xml:space="preserve"> for both the NCCN and CCN, and it was thought that this would also help to value both cohorts significant contribution to the COVID-19 response. </w:t>
      </w:r>
    </w:p>
    <w:p w:rsidR="00016A74" w:rsidRDefault="00016A74" w:rsidP="00016A74">
      <w:r>
        <w:t>There is heightened local, regional and national interest in Critical Care Nursing including education and career development.</w:t>
      </w:r>
    </w:p>
    <w:p w:rsidR="00016A74" w:rsidRDefault="00016A74" w:rsidP="00016A74"/>
    <w:p w:rsidR="00016A74" w:rsidRDefault="00016A74" w:rsidP="00016A74"/>
    <w:p w:rsidR="00016A74" w:rsidRDefault="00016A74" w:rsidP="00016A74">
      <w:pPr>
        <w:pStyle w:val="Heading2"/>
      </w:pPr>
      <w:r>
        <w:t>Next Steps:-</w:t>
      </w:r>
    </w:p>
    <w:p w:rsidR="00016A74" w:rsidRDefault="00016A74" w:rsidP="00016A74">
      <w:pPr>
        <w:pStyle w:val="Heading2"/>
      </w:pPr>
    </w:p>
    <w:p w:rsidR="00016A74" w:rsidRDefault="00CF5E82" w:rsidP="00016A74">
      <w:r>
        <w:t>On Line Resources TBD.</w:t>
      </w:r>
    </w:p>
    <w:p w:rsidR="00CF5E82" w:rsidRDefault="00CF5E82" w:rsidP="00016A74"/>
    <w:p w:rsidR="00CF5E82" w:rsidRDefault="00CF5E82" w:rsidP="00016A74">
      <w:r>
        <w:t>Evaluation</w:t>
      </w: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0928FE" w:rsidRDefault="000928FE" w:rsidP="000A5CBE">
      <w:pPr>
        <w:spacing w:line="360" w:lineRule="auto"/>
        <w:rPr>
          <w:rFonts w:ascii="Times New Roman" w:hAnsi="Times New Roman" w:cs="Times New Roman"/>
          <w:b/>
          <w:sz w:val="28"/>
          <w:szCs w:val="28"/>
        </w:rPr>
      </w:pPr>
    </w:p>
    <w:p w:rsidR="001733C4" w:rsidRPr="00F75D05" w:rsidRDefault="00F75D05" w:rsidP="000A5CBE">
      <w:pPr>
        <w:spacing w:line="360" w:lineRule="auto"/>
        <w:rPr>
          <w:rFonts w:ascii="Times New Roman" w:hAnsi="Times New Roman" w:cs="Times New Roman"/>
          <w:b/>
          <w:sz w:val="28"/>
          <w:szCs w:val="28"/>
        </w:rPr>
      </w:pPr>
      <w:r w:rsidRPr="00F75D05">
        <w:rPr>
          <w:rFonts w:ascii="Times New Roman" w:hAnsi="Times New Roman" w:cs="Times New Roman"/>
          <w:b/>
          <w:sz w:val="28"/>
          <w:szCs w:val="28"/>
        </w:rPr>
        <w:t>Report on Learning Resources</w:t>
      </w:r>
      <w:r w:rsidR="00C013E6">
        <w:rPr>
          <w:rFonts w:ascii="Times New Roman" w:hAnsi="Times New Roman" w:cs="Times New Roman"/>
          <w:b/>
          <w:sz w:val="28"/>
          <w:szCs w:val="28"/>
        </w:rPr>
        <w:t xml:space="preserve"> Update</w:t>
      </w:r>
      <w:r w:rsidRPr="00F75D05">
        <w:rPr>
          <w:rFonts w:ascii="Times New Roman" w:hAnsi="Times New Roman" w:cs="Times New Roman"/>
          <w:b/>
          <w:sz w:val="28"/>
          <w:szCs w:val="28"/>
        </w:rPr>
        <w:t xml:space="preserve"> to Support Perioperative Nurses Deployed to Critical Care During Es</w:t>
      </w:r>
      <w:r>
        <w:rPr>
          <w:rFonts w:ascii="Times New Roman" w:hAnsi="Times New Roman" w:cs="Times New Roman"/>
          <w:b/>
          <w:sz w:val="28"/>
          <w:szCs w:val="28"/>
        </w:rPr>
        <w:t>calation 2019.</w:t>
      </w:r>
    </w:p>
    <w:p w:rsidR="000A5CBE" w:rsidRDefault="000A5CBE" w:rsidP="000A5CBE">
      <w:pPr>
        <w:spacing w:line="360" w:lineRule="auto"/>
        <w:rPr>
          <w:rFonts w:ascii="Times New Roman" w:hAnsi="Times New Roman" w:cs="Times New Roman"/>
          <w:sz w:val="24"/>
          <w:szCs w:val="24"/>
        </w:rPr>
      </w:pPr>
    </w:p>
    <w:p w:rsidR="000A5CBE" w:rsidRDefault="000A5CBE" w:rsidP="000A5CBE">
      <w:pPr>
        <w:spacing w:line="360" w:lineRule="auto"/>
        <w:rPr>
          <w:rFonts w:ascii="Times New Roman" w:hAnsi="Times New Roman" w:cs="Times New Roman"/>
          <w:sz w:val="24"/>
          <w:szCs w:val="24"/>
        </w:rPr>
      </w:pPr>
    </w:p>
    <w:p w:rsidR="000A5CBE" w:rsidRDefault="000A5CBE" w:rsidP="000A5CBE">
      <w:pPr>
        <w:spacing w:line="360" w:lineRule="auto"/>
        <w:rPr>
          <w:rFonts w:ascii="Times New Roman" w:hAnsi="Times New Roman" w:cs="Times New Roman"/>
          <w:b/>
          <w:sz w:val="24"/>
          <w:szCs w:val="24"/>
        </w:rPr>
      </w:pPr>
      <w:r>
        <w:rPr>
          <w:rFonts w:ascii="Times New Roman" w:hAnsi="Times New Roman" w:cs="Times New Roman"/>
          <w:b/>
          <w:sz w:val="24"/>
          <w:szCs w:val="24"/>
        </w:rPr>
        <w:t>Background</w:t>
      </w:r>
    </w:p>
    <w:p w:rsidR="007B5D5C" w:rsidRDefault="00726302" w:rsidP="00726302">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Regional Escalation Plan (2017), it is annotated, that in </w:t>
      </w:r>
      <w:r w:rsidR="007B5D5C">
        <w:rPr>
          <w:rFonts w:ascii="Times New Roman" w:hAnsi="Times New Roman" w:cs="Times New Roman"/>
          <w:sz w:val="24"/>
          <w:szCs w:val="24"/>
        </w:rPr>
        <w:t xml:space="preserve">direct </w:t>
      </w:r>
      <w:r>
        <w:rPr>
          <w:rFonts w:ascii="Times New Roman" w:hAnsi="Times New Roman" w:cs="Times New Roman"/>
          <w:sz w:val="24"/>
          <w:szCs w:val="24"/>
        </w:rPr>
        <w:t xml:space="preserve">response to an increase in demand of Critical Care Capacity </w:t>
      </w:r>
      <w:r w:rsidR="007B5D5C">
        <w:rPr>
          <w:rFonts w:ascii="Times New Roman" w:hAnsi="Times New Roman" w:cs="Times New Roman"/>
          <w:sz w:val="24"/>
          <w:szCs w:val="24"/>
        </w:rPr>
        <w:t xml:space="preserve">augmentation </w:t>
      </w:r>
      <w:r w:rsidR="00A16924">
        <w:rPr>
          <w:rFonts w:ascii="Times New Roman" w:hAnsi="Times New Roman" w:cs="Times New Roman"/>
          <w:sz w:val="24"/>
          <w:szCs w:val="24"/>
        </w:rPr>
        <w:t>of nurse staffing may be obtained</w:t>
      </w:r>
      <w:r w:rsidR="007B5D5C">
        <w:rPr>
          <w:rFonts w:ascii="Times New Roman" w:hAnsi="Times New Roman" w:cs="Times New Roman"/>
          <w:sz w:val="24"/>
          <w:szCs w:val="24"/>
        </w:rPr>
        <w:t xml:space="preserve"> from areas such as Theatres/ Recovery</w:t>
      </w:r>
      <w:r w:rsidR="00A16924">
        <w:rPr>
          <w:rFonts w:ascii="Times New Roman" w:hAnsi="Times New Roman" w:cs="Times New Roman"/>
          <w:sz w:val="24"/>
          <w:szCs w:val="24"/>
        </w:rPr>
        <w:t>, as outlined in local p</w:t>
      </w:r>
      <w:r w:rsidR="007B5D5C">
        <w:rPr>
          <w:rFonts w:ascii="Times New Roman" w:hAnsi="Times New Roman" w:cs="Times New Roman"/>
          <w:sz w:val="24"/>
          <w:szCs w:val="24"/>
        </w:rPr>
        <w:t xml:space="preserve">olicy. </w:t>
      </w:r>
      <w:r w:rsidR="00EC546A">
        <w:rPr>
          <w:rFonts w:ascii="Times New Roman" w:hAnsi="Times New Roman" w:cs="Times New Roman"/>
          <w:sz w:val="24"/>
          <w:szCs w:val="24"/>
        </w:rPr>
        <w:t>According</w:t>
      </w:r>
      <w:r w:rsidR="00A16924">
        <w:rPr>
          <w:rFonts w:ascii="Times New Roman" w:hAnsi="Times New Roman" w:cs="Times New Roman"/>
          <w:sz w:val="24"/>
          <w:szCs w:val="24"/>
        </w:rPr>
        <w:t>ly</w:t>
      </w:r>
      <w:r w:rsidR="005E01BB">
        <w:rPr>
          <w:rFonts w:ascii="Times New Roman" w:hAnsi="Times New Roman" w:cs="Times New Roman"/>
          <w:sz w:val="24"/>
          <w:szCs w:val="24"/>
        </w:rPr>
        <w:t>,</w:t>
      </w:r>
      <w:r w:rsidR="00EC546A">
        <w:rPr>
          <w:rFonts w:ascii="Times New Roman" w:hAnsi="Times New Roman" w:cs="Times New Roman"/>
          <w:sz w:val="24"/>
          <w:szCs w:val="24"/>
        </w:rPr>
        <w:t xml:space="preserve"> </w:t>
      </w:r>
      <w:r w:rsidR="00A16924">
        <w:rPr>
          <w:rFonts w:ascii="Times New Roman" w:hAnsi="Times New Roman" w:cs="Times New Roman"/>
          <w:sz w:val="24"/>
          <w:szCs w:val="24"/>
        </w:rPr>
        <w:t>redeployed</w:t>
      </w:r>
      <w:r w:rsidR="005E01BB">
        <w:rPr>
          <w:rFonts w:ascii="Times New Roman" w:hAnsi="Times New Roman" w:cs="Times New Roman"/>
          <w:sz w:val="24"/>
          <w:szCs w:val="24"/>
        </w:rPr>
        <w:t xml:space="preserve"> staff would practice under the supervision of</w:t>
      </w:r>
      <w:r w:rsidR="008575C8">
        <w:rPr>
          <w:rFonts w:ascii="Times New Roman" w:hAnsi="Times New Roman" w:cs="Times New Roman"/>
          <w:sz w:val="24"/>
          <w:szCs w:val="24"/>
        </w:rPr>
        <w:t xml:space="preserve"> experienced Critical Care staff and </w:t>
      </w:r>
      <w:r w:rsidR="005E01BB">
        <w:rPr>
          <w:rFonts w:ascii="Times New Roman" w:hAnsi="Times New Roman" w:cs="Times New Roman"/>
          <w:sz w:val="24"/>
          <w:szCs w:val="24"/>
        </w:rPr>
        <w:t xml:space="preserve">any prerequisite </w:t>
      </w:r>
      <w:r w:rsidR="00EC546A">
        <w:rPr>
          <w:rFonts w:ascii="Times New Roman" w:hAnsi="Times New Roman" w:cs="Times New Roman"/>
          <w:sz w:val="24"/>
          <w:szCs w:val="24"/>
        </w:rPr>
        <w:t>t</w:t>
      </w:r>
      <w:r w:rsidR="008575C8">
        <w:rPr>
          <w:rFonts w:ascii="Times New Roman" w:hAnsi="Times New Roman" w:cs="Times New Roman"/>
          <w:sz w:val="24"/>
          <w:szCs w:val="24"/>
        </w:rPr>
        <w:t xml:space="preserve">raining </w:t>
      </w:r>
      <w:r w:rsidR="005E01BB">
        <w:rPr>
          <w:rFonts w:ascii="Times New Roman" w:hAnsi="Times New Roman" w:cs="Times New Roman"/>
          <w:sz w:val="24"/>
          <w:szCs w:val="24"/>
        </w:rPr>
        <w:t xml:space="preserve">would be </w:t>
      </w:r>
      <w:r w:rsidR="00EC546A">
        <w:rPr>
          <w:rFonts w:ascii="Times New Roman" w:hAnsi="Times New Roman" w:cs="Times New Roman"/>
          <w:sz w:val="24"/>
          <w:szCs w:val="24"/>
        </w:rPr>
        <w:t xml:space="preserve">facilitated by </w:t>
      </w:r>
      <w:r w:rsidR="008575C8">
        <w:rPr>
          <w:rFonts w:ascii="Times New Roman" w:hAnsi="Times New Roman" w:cs="Times New Roman"/>
          <w:sz w:val="24"/>
          <w:szCs w:val="24"/>
        </w:rPr>
        <w:t xml:space="preserve">respective </w:t>
      </w:r>
      <w:r w:rsidR="00EC546A">
        <w:rPr>
          <w:rFonts w:ascii="Times New Roman" w:hAnsi="Times New Roman" w:cs="Times New Roman"/>
          <w:sz w:val="24"/>
          <w:szCs w:val="24"/>
        </w:rPr>
        <w:t>Trusts.</w:t>
      </w:r>
    </w:p>
    <w:p w:rsidR="003F7E3C" w:rsidRDefault="003F7E3C" w:rsidP="00726302">
      <w:pPr>
        <w:spacing w:line="360" w:lineRule="auto"/>
        <w:rPr>
          <w:rFonts w:ascii="Times New Roman" w:hAnsi="Times New Roman" w:cs="Times New Roman"/>
          <w:sz w:val="24"/>
          <w:szCs w:val="24"/>
        </w:rPr>
      </w:pPr>
      <w:r>
        <w:rPr>
          <w:rFonts w:ascii="Times New Roman" w:hAnsi="Times New Roman" w:cs="Times New Roman"/>
          <w:sz w:val="24"/>
          <w:szCs w:val="24"/>
        </w:rPr>
        <w:t xml:space="preserve">Towards the end of 2017 and the beginning of 2018 there was a sustained period of Regional Escalation in Critical Care, comprising of twenty nine days. </w:t>
      </w:r>
      <w:r w:rsidR="00A16924">
        <w:rPr>
          <w:rFonts w:ascii="Times New Roman" w:hAnsi="Times New Roman" w:cs="Times New Roman"/>
          <w:sz w:val="24"/>
          <w:szCs w:val="24"/>
        </w:rPr>
        <w:t>During this period it was reported</w:t>
      </w:r>
      <w:r>
        <w:rPr>
          <w:rFonts w:ascii="Times New Roman" w:hAnsi="Times New Roman" w:cs="Times New Roman"/>
          <w:sz w:val="24"/>
          <w:szCs w:val="24"/>
        </w:rPr>
        <w:t xml:space="preserve"> that beds were closed </w:t>
      </w:r>
      <w:r w:rsidR="00A16924">
        <w:rPr>
          <w:rFonts w:ascii="Times New Roman" w:hAnsi="Times New Roman" w:cs="Times New Roman"/>
          <w:sz w:val="24"/>
          <w:szCs w:val="24"/>
        </w:rPr>
        <w:t>within the system daily</w:t>
      </w:r>
      <w:r>
        <w:rPr>
          <w:rFonts w:ascii="Times New Roman" w:hAnsi="Times New Roman" w:cs="Times New Roman"/>
          <w:sz w:val="24"/>
          <w:szCs w:val="24"/>
        </w:rPr>
        <w:t xml:space="preserve"> </w:t>
      </w:r>
      <w:r w:rsidR="00A16924">
        <w:rPr>
          <w:rFonts w:ascii="Times New Roman" w:hAnsi="Times New Roman" w:cs="Times New Roman"/>
          <w:sz w:val="24"/>
          <w:szCs w:val="24"/>
        </w:rPr>
        <w:t>(</w:t>
      </w:r>
      <w:r>
        <w:rPr>
          <w:rFonts w:ascii="Times New Roman" w:hAnsi="Times New Roman" w:cs="Times New Roman"/>
          <w:sz w:val="24"/>
          <w:szCs w:val="24"/>
        </w:rPr>
        <w:t>C</w:t>
      </w:r>
      <w:r w:rsidR="00A16924">
        <w:rPr>
          <w:rFonts w:ascii="Times New Roman" w:hAnsi="Times New Roman" w:cs="Times New Roman"/>
          <w:sz w:val="24"/>
          <w:szCs w:val="24"/>
        </w:rPr>
        <w:t xml:space="preserve">ritical Care Escalation Report </w:t>
      </w:r>
      <w:r w:rsidR="00B15522">
        <w:rPr>
          <w:rFonts w:ascii="Times New Roman" w:hAnsi="Times New Roman" w:cs="Times New Roman"/>
          <w:sz w:val="24"/>
          <w:szCs w:val="24"/>
        </w:rPr>
        <w:t xml:space="preserve">2018) </w:t>
      </w:r>
      <w:r w:rsidR="00113A05">
        <w:rPr>
          <w:rFonts w:ascii="Times New Roman" w:hAnsi="Times New Roman" w:cs="Times New Roman"/>
          <w:sz w:val="24"/>
          <w:szCs w:val="24"/>
        </w:rPr>
        <w:t>and one of the factors attributed to this was a lack of appropriately trained staff.</w:t>
      </w:r>
      <w:r w:rsidR="005E01BB">
        <w:rPr>
          <w:rFonts w:ascii="Times New Roman" w:hAnsi="Times New Roman" w:cs="Times New Roman"/>
          <w:sz w:val="24"/>
          <w:szCs w:val="24"/>
        </w:rPr>
        <w:t xml:space="preserve"> </w:t>
      </w:r>
    </w:p>
    <w:p w:rsidR="00533E3D" w:rsidRDefault="005E01BB" w:rsidP="00726302">
      <w:pPr>
        <w:spacing w:line="360" w:lineRule="auto"/>
        <w:rPr>
          <w:rFonts w:ascii="Times New Roman" w:hAnsi="Times New Roman" w:cs="Times New Roman"/>
          <w:sz w:val="24"/>
          <w:szCs w:val="24"/>
        </w:rPr>
      </w:pPr>
      <w:r>
        <w:rPr>
          <w:rFonts w:ascii="Times New Roman" w:hAnsi="Times New Roman" w:cs="Times New Roman"/>
          <w:sz w:val="24"/>
          <w:szCs w:val="24"/>
        </w:rPr>
        <w:t>Although historically CCaNNI, in 2009 in response to Pandemic Flu, had developed resources</w:t>
      </w:r>
      <w:r w:rsidR="00533E3D">
        <w:rPr>
          <w:rFonts w:ascii="Times New Roman" w:hAnsi="Times New Roman" w:cs="Times New Roman"/>
          <w:sz w:val="24"/>
          <w:szCs w:val="24"/>
        </w:rPr>
        <w:t xml:space="preserve"> e.g. Flashcards</w:t>
      </w:r>
      <w:r>
        <w:rPr>
          <w:rFonts w:ascii="Times New Roman" w:hAnsi="Times New Roman" w:cs="Times New Roman"/>
          <w:sz w:val="24"/>
          <w:szCs w:val="24"/>
        </w:rPr>
        <w:t xml:space="preserve"> </w:t>
      </w:r>
      <w:r w:rsidR="00E120F6">
        <w:rPr>
          <w:rFonts w:ascii="Times New Roman" w:hAnsi="Times New Roman" w:cs="Times New Roman"/>
          <w:sz w:val="24"/>
          <w:szCs w:val="24"/>
        </w:rPr>
        <w:t xml:space="preserve">to support </w:t>
      </w:r>
      <w:r w:rsidR="008575C8">
        <w:rPr>
          <w:rFonts w:ascii="Times New Roman" w:hAnsi="Times New Roman" w:cs="Times New Roman"/>
          <w:sz w:val="24"/>
          <w:szCs w:val="24"/>
        </w:rPr>
        <w:t xml:space="preserve">the </w:t>
      </w:r>
      <w:r w:rsidR="00E120F6">
        <w:rPr>
          <w:rFonts w:ascii="Times New Roman" w:hAnsi="Times New Roman" w:cs="Times New Roman"/>
          <w:sz w:val="24"/>
          <w:szCs w:val="24"/>
        </w:rPr>
        <w:t>redeployment of non- Critical Care Staff</w:t>
      </w:r>
      <w:r w:rsidR="008575C8">
        <w:rPr>
          <w:rFonts w:ascii="Times New Roman" w:hAnsi="Times New Roman" w:cs="Times New Roman"/>
          <w:sz w:val="24"/>
          <w:szCs w:val="24"/>
        </w:rPr>
        <w:t xml:space="preserve"> into Critical Care</w:t>
      </w:r>
      <w:r w:rsidR="00533E3D">
        <w:rPr>
          <w:rFonts w:ascii="Times New Roman" w:hAnsi="Times New Roman" w:cs="Times New Roman"/>
          <w:sz w:val="24"/>
          <w:szCs w:val="24"/>
        </w:rPr>
        <w:t>,</w:t>
      </w:r>
      <w:r w:rsidR="008575C8">
        <w:rPr>
          <w:rFonts w:ascii="Times New Roman" w:hAnsi="Times New Roman" w:cs="Times New Roman"/>
          <w:sz w:val="24"/>
          <w:szCs w:val="24"/>
        </w:rPr>
        <w:t xml:space="preserve"> in </w:t>
      </w:r>
      <w:r>
        <w:rPr>
          <w:rFonts w:ascii="Times New Roman" w:hAnsi="Times New Roman" w:cs="Times New Roman"/>
          <w:sz w:val="24"/>
          <w:szCs w:val="24"/>
        </w:rPr>
        <w:t>times of escalation</w:t>
      </w:r>
      <w:r w:rsidR="00533E3D">
        <w:rPr>
          <w:rFonts w:ascii="Times New Roman" w:hAnsi="Times New Roman" w:cs="Times New Roman"/>
          <w:sz w:val="24"/>
          <w:szCs w:val="24"/>
        </w:rPr>
        <w:t>,</w:t>
      </w:r>
      <w:r>
        <w:rPr>
          <w:rFonts w:ascii="Times New Roman" w:hAnsi="Times New Roman" w:cs="Times New Roman"/>
          <w:sz w:val="24"/>
          <w:szCs w:val="24"/>
        </w:rPr>
        <w:t xml:space="preserve"> it was recognised that these may </w:t>
      </w:r>
      <w:r w:rsidR="00533E3D">
        <w:rPr>
          <w:rFonts w:ascii="Times New Roman" w:hAnsi="Times New Roman" w:cs="Times New Roman"/>
          <w:sz w:val="24"/>
          <w:szCs w:val="24"/>
        </w:rPr>
        <w:t>need to be reviewed and updated in alignment with changes in clinical practice.</w:t>
      </w:r>
    </w:p>
    <w:p w:rsidR="007B5D5C" w:rsidRDefault="00B57E8E" w:rsidP="00726302">
      <w:pPr>
        <w:spacing w:line="360" w:lineRule="auto"/>
        <w:rPr>
          <w:rFonts w:ascii="Times New Roman" w:hAnsi="Times New Roman" w:cs="Times New Roman"/>
          <w:b/>
          <w:sz w:val="24"/>
          <w:szCs w:val="24"/>
        </w:rPr>
      </w:pPr>
      <w:r>
        <w:rPr>
          <w:rFonts w:ascii="Times New Roman" w:hAnsi="Times New Roman" w:cs="Times New Roman"/>
          <w:b/>
          <w:sz w:val="24"/>
          <w:szCs w:val="24"/>
        </w:rPr>
        <w:t>Methodology</w:t>
      </w:r>
    </w:p>
    <w:p w:rsidR="00B33598" w:rsidRDefault="00F37376" w:rsidP="00726302">
      <w:pPr>
        <w:spacing w:line="360" w:lineRule="auto"/>
        <w:rPr>
          <w:rFonts w:ascii="Times New Roman" w:hAnsi="Times New Roman" w:cs="Times New Roman"/>
          <w:sz w:val="24"/>
          <w:szCs w:val="24"/>
        </w:rPr>
      </w:pPr>
      <w:r>
        <w:rPr>
          <w:rFonts w:ascii="Times New Roman" w:hAnsi="Times New Roman" w:cs="Times New Roman"/>
          <w:sz w:val="24"/>
          <w:szCs w:val="24"/>
        </w:rPr>
        <w:t>In keeping with andragogy</w:t>
      </w:r>
      <w:r w:rsidR="00DD72D5">
        <w:rPr>
          <w:rFonts w:ascii="Times New Roman" w:hAnsi="Times New Roman" w:cs="Times New Roman"/>
          <w:sz w:val="24"/>
          <w:szCs w:val="24"/>
        </w:rPr>
        <w:t xml:space="preserve"> (Knowles 2005)</w:t>
      </w:r>
      <w:r>
        <w:rPr>
          <w:rFonts w:ascii="Times New Roman" w:hAnsi="Times New Roman" w:cs="Times New Roman"/>
          <w:sz w:val="24"/>
          <w:szCs w:val="24"/>
        </w:rPr>
        <w:t xml:space="preserve"> it was agreed that the cohort of nurses most likely to be deployed to Critical Care, in times of escalation, i.e. Perioperative Nurses </w:t>
      </w:r>
      <w:r w:rsidR="00B33598">
        <w:rPr>
          <w:rFonts w:ascii="Times New Roman" w:hAnsi="Times New Roman" w:cs="Times New Roman"/>
          <w:sz w:val="24"/>
          <w:szCs w:val="24"/>
        </w:rPr>
        <w:t xml:space="preserve">should perhaps be given </w:t>
      </w:r>
      <w:r w:rsidR="00A15006">
        <w:rPr>
          <w:rFonts w:ascii="Times New Roman" w:hAnsi="Times New Roman" w:cs="Times New Roman"/>
          <w:sz w:val="24"/>
          <w:szCs w:val="24"/>
        </w:rPr>
        <w:t>the opportunity to suggest what resources/ learning would support them in Critical Care Practice.</w:t>
      </w:r>
    </w:p>
    <w:p w:rsidR="00A15006" w:rsidRDefault="00A15006" w:rsidP="00726302">
      <w:pPr>
        <w:spacing w:line="360" w:lineRule="auto"/>
        <w:rPr>
          <w:rFonts w:ascii="Times New Roman" w:hAnsi="Times New Roman" w:cs="Times New Roman"/>
          <w:sz w:val="24"/>
          <w:szCs w:val="24"/>
        </w:rPr>
      </w:pPr>
      <w:r>
        <w:rPr>
          <w:rFonts w:ascii="Times New Roman" w:hAnsi="Times New Roman" w:cs="Times New Roman"/>
          <w:sz w:val="24"/>
          <w:szCs w:val="24"/>
        </w:rPr>
        <w:t>A questionnaire was therefore designed and circulated, where locally appropriate, for regional perioperative staff. In total forty one completed questionnaires were returned.</w:t>
      </w:r>
    </w:p>
    <w:p w:rsidR="00F75D05" w:rsidRDefault="00F75D05" w:rsidP="00726302">
      <w:pPr>
        <w:spacing w:line="360" w:lineRule="auto"/>
        <w:rPr>
          <w:rFonts w:ascii="Times New Roman" w:hAnsi="Times New Roman" w:cs="Times New Roman"/>
          <w:b/>
          <w:sz w:val="24"/>
          <w:szCs w:val="24"/>
        </w:rPr>
      </w:pPr>
    </w:p>
    <w:p w:rsidR="00F75D05" w:rsidRDefault="00F75D05" w:rsidP="00726302">
      <w:pPr>
        <w:spacing w:line="360" w:lineRule="auto"/>
        <w:rPr>
          <w:rFonts w:ascii="Times New Roman" w:hAnsi="Times New Roman" w:cs="Times New Roman"/>
          <w:b/>
          <w:sz w:val="24"/>
          <w:szCs w:val="24"/>
        </w:rPr>
      </w:pPr>
    </w:p>
    <w:p w:rsidR="0065534F" w:rsidRDefault="0065534F" w:rsidP="00726302">
      <w:p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rsidR="004A5352" w:rsidRDefault="004A5352" w:rsidP="00726302">
      <w:pPr>
        <w:spacing w:line="360" w:lineRule="auto"/>
        <w:rPr>
          <w:rFonts w:ascii="Times New Roman" w:hAnsi="Times New Roman" w:cs="Times New Roman"/>
          <w:sz w:val="24"/>
          <w:szCs w:val="24"/>
        </w:rPr>
      </w:pPr>
      <w:r>
        <w:rPr>
          <w:rFonts w:ascii="Times New Roman" w:hAnsi="Times New Roman" w:cs="Times New Roman"/>
          <w:sz w:val="24"/>
          <w:szCs w:val="24"/>
        </w:rPr>
        <w:t>The majority of respondents indicated that they would benefit from a study day in Critical Care, facilitated experience in Critical Care and Hardcopies of aide memoires to support them in the Intensive Care Environment (see Table 1).</w:t>
      </w:r>
    </w:p>
    <w:p w:rsidR="004A5352" w:rsidRPr="004A5352" w:rsidRDefault="004A5352" w:rsidP="001225A8">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Table 1</w:t>
      </w:r>
    </w:p>
    <w:p w:rsidR="004A5352" w:rsidRDefault="007A444C" w:rsidP="001225A8">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FD3435D">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F75D05" w:rsidRDefault="00813349" w:rsidP="00F75D05">
      <w:pPr>
        <w:spacing w:line="360" w:lineRule="auto"/>
        <w:rPr>
          <w:rFonts w:ascii="Times New Roman" w:hAnsi="Times New Roman" w:cs="Times New Roman"/>
          <w:sz w:val="24"/>
          <w:szCs w:val="24"/>
        </w:rPr>
      </w:pPr>
      <w:r>
        <w:rPr>
          <w:rFonts w:ascii="Times New Roman" w:hAnsi="Times New Roman" w:cs="Times New Roman"/>
          <w:sz w:val="24"/>
          <w:szCs w:val="24"/>
        </w:rPr>
        <w:t>Results from the questionnaire also listed the areas where Perioperative Nurse</w:t>
      </w:r>
      <w:r w:rsidR="007A444C">
        <w:rPr>
          <w:rFonts w:ascii="Times New Roman" w:hAnsi="Times New Roman" w:cs="Times New Roman"/>
          <w:sz w:val="24"/>
          <w:szCs w:val="24"/>
        </w:rPr>
        <w:t>s considered they needed training in (see Table 2).</w:t>
      </w:r>
    </w:p>
    <w:p w:rsidR="007A444C" w:rsidRPr="00F75D05" w:rsidRDefault="00F75D05" w:rsidP="00F75D0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A444C">
        <w:rPr>
          <w:rFonts w:ascii="Times New Roman" w:hAnsi="Times New Roman" w:cs="Times New Roman"/>
          <w:b/>
          <w:sz w:val="24"/>
          <w:szCs w:val="24"/>
        </w:rPr>
        <w:t>Table 2</w:t>
      </w:r>
    </w:p>
    <w:p w:rsidR="007A444C" w:rsidRPr="004A5352" w:rsidRDefault="007A444C" w:rsidP="001225A8">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67B40F30">
            <wp:extent cx="4664067" cy="2657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9790" cy="2660736"/>
                    </a:xfrm>
                    <a:prstGeom prst="rect">
                      <a:avLst/>
                    </a:prstGeom>
                    <a:noFill/>
                  </pic:spPr>
                </pic:pic>
              </a:graphicData>
            </a:graphic>
          </wp:inline>
        </w:drawing>
      </w:r>
    </w:p>
    <w:p w:rsidR="007A444C" w:rsidRDefault="007A444C" w:rsidP="000A5CBE">
      <w:pPr>
        <w:spacing w:line="360" w:lineRule="auto"/>
        <w:rPr>
          <w:rFonts w:ascii="Times New Roman" w:hAnsi="Times New Roman" w:cs="Times New Roman"/>
          <w:b/>
          <w:sz w:val="24"/>
          <w:szCs w:val="24"/>
        </w:rPr>
      </w:pPr>
    </w:p>
    <w:p w:rsidR="007A444C" w:rsidRDefault="001225A8" w:rsidP="000A5CBE">
      <w:pPr>
        <w:spacing w:line="360" w:lineRule="auto"/>
        <w:rPr>
          <w:rFonts w:ascii="Times New Roman" w:hAnsi="Times New Roman" w:cs="Times New Roman"/>
          <w:b/>
          <w:sz w:val="24"/>
          <w:szCs w:val="24"/>
        </w:rPr>
      </w:pPr>
      <w:r>
        <w:rPr>
          <w:rFonts w:ascii="Times New Roman" w:hAnsi="Times New Roman" w:cs="Times New Roman"/>
          <w:b/>
          <w:sz w:val="24"/>
          <w:szCs w:val="24"/>
        </w:rPr>
        <w:t>Recommendations</w:t>
      </w:r>
    </w:p>
    <w:p w:rsidR="007262BE" w:rsidRDefault="001225A8" w:rsidP="000A5CBE">
      <w:pPr>
        <w:spacing w:line="360" w:lineRule="auto"/>
        <w:rPr>
          <w:rFonts w:ascii="Times New Roman" w:hAnsi="Times New Roman" w:cs="Times New Roman"/>
          <w:sz w:val="24"/>
          <w:szCs w:val="24"/>
        </w:rPr>
      </w:pPr>
      <w:r>
        <w:rPr>
          <w:rFonts w:ascii="Times New Roman" w:hAnsi="Times New Roman" w:cs="Times New Roman"/>
          <w:sz w:val="24"/>
          <w:szCs w:val="24"/>
        </w:rPr>
        <w:t>In response to the questionnaire</w:t>
      </w:r>
      <w:r w:rsidR="007262BE">
        <w:rPr>
          <w:rFonts w:ascii="Times New Roman" w:hAnsi="Times New Roman" w:cs="Times New Roman"/>
          <w:sz w:val="24"/>
          <w:szCs w:val="24"/>
        </w:rPr>
        <w:t>,</w:t>
      </w:r>
      <w:r>
        <w:rPr>
          <w:rFonts w:ascii="Times New Roman" w:hAnsi="Times New Roman" w:cs="Times New Roman"/>
          <w:sz w:val="24"/>
          <w:szCs w:val="24"/>
        </w:rPr>
        <w:t xml:space="preserve"> and discussion from the Senior Lead Nurse Group</w:t>
      </w:r>
      <w:r w:rsidR="007262BE">
        <w:rPr>
          <w:rFonts w:ascii="Times New Roman" w:hAnsi="Times New Roman" w:cs="Times New Roman"/>
          <w:sz w:val="24"/>
          <w:szCs w:val="24"/>
        </w:rPr>
        <w:t>,</w:t>
      </w:r>
      <w:r>
        <w:rPr>
          <w:rFonts w:ascii="Times New Roman" w:hAnsi="Times New Roman" w:cs="Times New Roman"/>
          <w:sz w:val="24"/>
          <w:szCs w:val="24"/>
        </w:rPr>
        <w:t xml:space="preserve"> the first area of focus </w:t>
      </w:r>
      <w:r w:rsidR="007262BE">
        <w:rPr>
          <w:rFonts w:ascii="Times New Roman" w:hAnsi="Times New Roman" w:cs="Times New Roman"/>
          <w:sz w:val="24"/>
          <w:szCs w:val="24"/>
        </w:rPr>
        <w:t>was to review and update legacy</w:t>
      </w:r>
      <w:r>
        <w:rPr>
          <w:rFonts w:ascii="Times New Roman" w:hAnsi="Times New Roman" w:cs="Times New Roman"/>
          <w:sz w:val="24"/>
          <w:szCs w:val="24"/>
        </w:rPr>
        <w:t xml:space="preserve"> aide-memoires </w:t>
      </w:r>
      <w:r w:rsidR="007262BE">
        <w:rPr>
          <w:rFonts w:ascii="Times New Roman" w:hAnsi="Times New Roman" w:cs="Times New Roman"/>
          <w:sz w:val="24"/>
          <w:szCs w:val="24"/>
        </w:rPr>
        <w:t xml:space="preserve">i.e. Flashcards </w:t>
      </w:r>
      <w:r>
        <w:rPr>
          <w:rFonts w:ascii="Times New Roman" w:hAnsi="Times New Roman" w:cs="Times New Roman"/>
          <w:sz w:val="24"/>
          <w:szCs w:val="24"/>
        </w:rPr>
        <w:t xml:space="preserve">to </w:t>
      </w:r>
      <w:r w:rsidR="007262BE">
        <w:rPr>
          <w:rFonts w:ascii="Times New Roman" w:hAnsi="Times New Roman" w:cs="Times New Roman"/>
          <w:sz w:val="24"/>
          <w:szCs w:val="24"/>
        </w:rPr>
        <w:t>support the non- ICU nurses in Critical C</w:t>
      </w:r>
      <w:r>
        <w:rPr>
          <w:rFonts w:ascii="Times New Roman" w:hAnsi="Times New Roman" w:cs="Times New Roman"/>
          <w:sz w:val="24"/>
          <w:szCs w:val="24"/>
        </w:rPr>
        <w:t>are.</w:t>
      </w:r>
      <w:r w:rsidR="007262BE">
        <w:rPr>
          <w:rFonts w:ascii="Times New Roman" w:hAnsi="Times New Roman" w:cs="Times New Roman"/>
          <w:sz w:val="24"/>
          <w:szCs w:val="24"/>
        </w:rPr>
        <w:t xml:space="preserve"> The priority was given to the Flashcards as this would also form the basic curriculum for a proposed Critical Care Study Day for non-ICU nurses.</w:t>
      </w:r>
    </w:p>
    <w:p w:rsidR="007262BE" w:rsidRDefault="007262BE" w:rsidP="000A5CBE">
      <w:pPr>
        <w:spacing w:line="360" w:lineRule="auto"/>
        <w:rPr>
          <w:rFonts w:ascii="Times New Roman" w:hAnsi="Times New Roman" w:cs="Times New Roman"/>
          <w:sz w:val="24"/>
          <w:szCs w:val="24"/>
        </w:rPr>
      </w:pPr>
      <w:r>
        <w:rPr>
          <w:rFonts w:ascii="Times New Roman" w:hAnsi="Times New Roman" w:cs="Times New Roman"/>
          <w:sz w:val="24"/>
          <w:szCs w:val="24"/>
        </w:rPr>
        <w:t>The Flashcards were reviewed and updated by the Education Sub-Group and ratified by the Senior Lead Nurse Group, please see attached.</w:t>
      </w:r>
    </w:p>
    <w:p w:rsidR="007A444C" w:rsidRDefault="00141AE1" w:rsidP="000A5CBE">
      <w:pPr>
        <w:spacing w:line="360" w:lineRule="auto"/>
      </w:pPr>
      <w:r>
        <w:rPr>
          <w:noProof/>
          <w:lang w:eastAsia="en-GB"/>
        </w:rPr>
        <w:drawing>
          <wp:inline distT="0" distB="0" distL="0" distR="0" wp14:anchorId="3C3547F3" wp14:editId="6315FD82">
            <wp:extent cx="10668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66800" cy="704850"/>
                    </a:xfrm>
                    <a:prstGeom prst="rect">
                      <a:avLst/>
                    </a:prstGeom>
                  </pic:spPr>
                </pic:pic>
              </a:graphicData>
            </a:graphic>
          </wp:inline>
        </w:drawing>
      </w:r>
    </w:p>
    <w:p w:rsidR="007262BE" w:rsidRDefault="00410B63" w:rsidP="000A5CBE">
      <w:pPr>
        <w:spacing w:line="360" w:lineRule="auto"/>
        <w:rPr>
          <w:rFonts w:ascii="Times New Roman" w:hAnsi="Times New Roman" w:cs="Times New Roman"/>
          <w:sz w:val="24"/>
          <w:szCs w:val="24"/>
        </w:rPr>
      </w:pPr>
      <w:r w:rsidRPr="00410B63">
        <w:rPr>
          <w:rFonts w:ascii="Times New Roman" w:hAnsi="Times New Roman" w:cs="Times New Roman"/>
          <w:sz w:val="24"/>
          <w:szCs w:val="24"/>
        </w:rPr>
        <w:t xml:space="preserve">Following on from this </w:t>
      </w:r>
      <w:r>
        <w:rPr>
          <w:rFonts w:ascii="Times New Roman" w:hAnsi="Times New Roman" w:cs="Times New Roman"/>
          <w:sz w:val="24"/>
          <w:szCs w:val="24"/>
        </w:rPr>
        <w:t xml:space="preserve">the Education Sub-Group devised a Pilot Study Day </w:t>
      </w:r>
      <w:r w:rsidR="002F7A6D">
        <w:rPr>
          <w:rFonts w:ascii="Times New Roman" w:hAnsi="Times New Roman" w:cs="Times New Roman"/>
          <w:sz w:val="24"/>
          <w:szCs w:val="24"/>
        </w:rPr>
        <w:t>on the 15</w:t>
      </w:r>
      <w:r w:rsidR="002F7A6D" w:rsidRPr="002F7A6D">
        <w:rPr>
          <w:rFonts w:ascii="Times New Roman" w:hAnsi="Times New Roman" w:cs="Times New Roman"/>
          <w:sz w:val="24"/>
          <w:szCs w:val="24"/>
          <w:vertAlign w:val="superscript"/>
        </w:rPr>
        <w:t>th</w:t>
      </w:r>
      <w:r w:rsidR="002F7A6D">
        <w:rPr>
          <w:rFonts w:ascii="Times New Roman" w:hAnsi="Times New Roman" w:cs="Times New Roman"/>
          <w:sz w:val="24"/>
          <w:szCs w:val="24"/>
        </w:rPr>
        <w:t xml:space="preserve"> of November </w:t>
      </w:r>
      <w:r>
        <w:rPr>
          <w:rFonts w:ascii="Times New Roman" w:hAnsi="Times New Roman" w:cs="Times New Roman"/>
          <w:sz w:val="24"/>
          <w:szCs w:val="24"/>
        </w:rPr>
        <w:t xml:space="preserve">to support Perioperative </w:t>
      </w:r>
      <w:r w:rsidR="002F7A6D">
        <w:rPr>
          <w:rFonts w:ascii="Times New Roman" w:hAnsi="Times New Roman" w:cs="Times New Roman"/>
          <w:sz w:val="24"/>
          <w:szCs w:val="24"/>
        </w:rPr>
        <w:t>Nurses to work in Critical C</w:t>
      </w:r>
      <w:r>
        <w:rPr>
          <w:rFonts w:ascii="Times New Roman" w:hAnsi="Times New Roman" w:cs="Times New Roman"/>
          <w:sz w:val="24"/>
          <w:szCs w:val="24"/>
        </w:rPr>
        <w:t>are under the supervision of an experienced Critical Care Nurse.</w:t>
      </w:r>
    </w:p>
    <w:p w:rsidR="001710B8" w:rsidRDefault="006F74B0" w:rsidP="000A5CBE">
      <w:pPr>
        <w:spacing w:line="360" w:lineRule="auto"/>
        <w:rPr>
          <w:rFonts w:ascii="Times New Roman" w:hAnsi="Times New Roman" w:cs="Times New Roman"/>
          <w:sz w:val="24"/>
          <w:szCs w:val="24"/>
        </w:rPr>
      </w:pPr>
      <w:r>
        <w:rPr>
          <w:rFonts w:ascii="Times New Roman" w:hAnsi="Times New Roman" w:cs="Times New Roman"/>
          <w:sz w:val="24"/>
          <w:szCs w:val="24"/>
        </w:rPr>
        <w:t>Please note haemofiltration was not included in the programme given the specialist nursing skills and training required for this treatment</w:t>
      </w:r>
    </w:p>
    <w:p w:rsidR="002F7A6D" w:rsidRDefault="002F7A6D" w:rsidP="000A5CBE">
      <w:pPr>
        <w:spacing w:line="360" w:lineRule="auto"/>
        <w:rPr>
          <w:rFonts w:ascii="Times New Roman" w:hAnsi="Times New Roman" w:cs="Times New Roman"/>
          <w:sz w:val="24"/>
          <w:szCs w:val="24"/>
        </w:rPr>
      </w:pPr>
      <w:r>
        <w:rPr>
          <w:rFonts w:ascii="Times New Roman" w:hAnsi="Times New Roman" w:cs="Times New Roman"/>
          <w:sz w:val="24"/>
          <w:szCs w:val="24"/>
        </w:rPr>
        <w:t>The Study Day was facilitated by Senior Critical Care Nurses’ who lead on Education and Training within their respective Trust’</w:t>
      </w:r>
      <w:r w:rsidR="002E3D12">
        <w:rPr>
          <w:rFonts w:ascii="Times New Roman" w:hAnsi="Times New Roman" w:cs="Times New Roman"/>
          <w:sz w:val="24"/>
          <w:szCs w:val="24"/>
        </w:rPr>
        <w:t>s and was delivered in the Ulster Critical Care Training Facility.</w:t>
      </w:r>
      <w:r w:rsidR="00C00C22">
        <w:rPr>
          <w:rFonts w:ascii="Times New Roman" w:hAnsi="Times New Roman" w:cs="Times New Roman"/>
          <w:sz w:val="24"/>
          <w:szCs w:val="24"/>
        </w:rPr>
        <w:t xml:space="preserve"> There were eighteen attendees from three out of five HSC Trusts.</w:t>
      </w:r>
    </w:p>
    <w:p w:rsidR="00410B63" w:rsidRDefault="00410B63" w:rsidP="000A5CB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objectives of the Study Day were to:</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sidRPr="00410B63">
        <w:rPr>
          <w:rFonts w:ascii="Times New Roman" w:hAnsi="Times New Roman" w:cs="Times New Roman"/>
          <w:sz w:val="24"/>
          <w:szCs w:val="24"/>
        </w:rPr>
        <w:t>Explain the roles and responsibilities</w:t>
      </w:r>
      <w:r>
        <w:rPr>
          <w:rFonts w:ascii="Times New Roman" w:hAnsi="Times New Roman" w:cs="Times New Roman"/>
          <w:sz w:val="24"/>
          <w:szCs w:val="24"/>
        </w:rPr>
        <w:t xml:space="preserve"> of the non- ICU nurse in Critical Care</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Input basic nursing documentation onto the Critical Information System in ICU</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Outline the Ward Routine in Critical Care and list Bedside Safety Checks</w:t>
      </w:r>
    </w:p>
    <w:p w:rsidR="00410B63" w:rsidRDefault="00410B63"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Perform a Head to Toe Assessment </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Have an awareness of Airvo, Ventilation and Non-Invasive Ventilation</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Determine basic ECG recognition and intervention</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Describe the care of Central and Arterial lines. And perform basic arterial blood gas analysis.</w:t>
      </w:r>
    </w:p>
    <w:p w:rsidR="00DE1567" w:rsidRDefault="00DE1567" w:rsidP="00410B6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Have an awareness of ICU medications and administration.</w:t>
      </w:r>
    </w:p>
    <w:p w:rsidR="009631B7" w:rsidRDefault="009631B7" w:rsidP="009631B7">
      <w:pPr>
        <w:spacing w:line="360" w:lineRule="auto"/>
        <w:rPr>
          <w:rFonts w:ascii="Times New Roman" w:hAnsi="Times New Roman" w:cs="Times New Roman"/>
          <w:sz w:val="24"/>
          <w:szCs w:val="24"/>
        </w:rPr>
      </w:pPr>
      <w:r>
        <w:rPr>
          <w:rFonts w:ascii="Times New Roman" w:hAnsi="Times New Roman" w:cs="Times New Roman"/>
          <w:sz w:val="24"/>
          <w:szCs w:val="24"/>
        </w:rPr>
        <w:t>The Study Day included blended educational methodologies including lectures, seminars and skill</w:t>
      </w:r>
      <w:r w:rsidR="00630B0F">
        <w:rPr>
          <w:rFonts w:ascii="Times New Roman" w:hAnsi="Times New Roman" w:cs="Times New Roman"/>
          <w:sz w:val="24"/>
          <w:szCs w:val="24"/>
        </w:rPr>
        <w:t>s</w:t>
      </w:r>
      <w:r w:rsidR="004E60F3">
        <w:rPr>
          <w:rFonts w:ascii="Times New Roman" w:hAnsi="Times New Roman" w:cs="Times New Roman"/>
          <w:sz w:val="24"/>
          <w:szCs w:val="24"/>
        </w:rPr>
        <w:t xml:space="preserve"> stations based on the CCaNNI Flashcards below.</w:t>
      </w:r>
    </w:p>
    <w:p w:rsidR="006F74B0" w:rsidRDefault="000B64B4" w:rsidP="009631B7">
      <w:pPr>
        <w:spacing w:line="360" w:lineRule="auto"/>
        <w:rPr>
          <w:rFonts w:ascii="Times New Roman" w:hAnsi="Times New Roman" w:cs="Times New Roman"/>
          <w:sz w:val="24"/>
          <w:szCs w:val="24"/>
        </w:rPr>
      </w:pPr>
      <w:r>
        <w:rPr>
          <w:rFonts w:ascii="Times New Roman" w:hAnsi="Times New Roman" w:cs="Times New Roman"/>
          <w:sz w:val="24"/>
          <w:szCs w:val="24"/>
        </w:rPr>
        <w:t xml:space="preserve">Please see </w:t>
      </w:r>
      <w:r w:rsidR="00630B0F">
        <w:rPr>
          <w:rFonts w:ascii="Times New Roman" w:hAnsi="Times New Roman" w:cs="Times New Roman"/>
          <w:sz w:val="24"/>
          <w:szCs w:val="24"/>
        </w:rPr>
        <w:t xml:space="preserve">some of the </w:t>
      </w:r>
      <w:r>
        <w:rPr>
          <w:rFonts w:ascii="Times New Roman" w:hAnsi="Times New Roman" w:cs="Times New Roman"/>
          <w:sz w:val="24"/>
          <w:szCs w:val="24"/>
        </w:rPr>
        <w:t>teaching materials listed below.</w:t>
      </w:r>
    </w:p>
    <w:p w:rsidR="000B64B4" w:rsidRDefault="00141AE1" w:rsidP="009631B7">
      <w:pPr>
        <w:spacing w:line="360" w:lineRule="auto"/>
        <w:rPr>
          <w:rFonts w:ascii="Times New Roman" w:hAnsi="Times New Roman" w:cs="Times New Roman"/>
          <w:sz w:val="24"/>
          <w:szCs w:val="24"/>
        </w:rPr>
      </w:pPr>
      <w:r>
        <w:rPr>
          <w:noProof/>
          <w:lang w:eastAsia="en-GB"/>
        </w:rPr>
        <w:drawing>
          <wp:inline distT="0" distB="0" distL="0" distR="0" wp14:anchorId="79E5FA5F" wp14:editId="01CDEE9D">
            <wp:extent cx="52292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29225" cy="1304925"/>
                    </a:xfrm>
                    <a:prstGeom prst="rect">
                      <a:avLst/>
                    </a:prstGeom>
                  </pic:spPr>
                </pic:pic>
              </a:graphicData>
            </a:graphic>
          </wp:inline>
        </w:drawing>
      </w:r>
    </w:p>
    <w:p w:rsidR="000B64B4" w:rsidRDefault="000B64B4" w:rsidP="009631B7">
      <w:pPr>
        <w:spacing w:line="360" w:lineRule="auto"/>
        <w:rPr>
          <w:rFonts w:ascii="Times New Roman" w:hAnsi="Times New Roman" w:cs="Times New Roman"/>
          <w:sz w:val="24"/>
          <w:szCs w:val="24"/>
        </w:rPr>
      </w:pPr>
    </w:p>
    <w:p w:rsidR="00FB7BCB" w:rsidRPr="00FB7BCB" w:rsidRDefault="00FB7BCB" w:rsidP="009631B7">
      <w:pPr>
        <w:spacing w:line="360" w:lineRule="auto"/>
        <w:rPr>
          <w:rFonts w:ascii="Times New Roman" w:hAnsi="Times New Roman" w:cs="Times New Roman"/>
          <w:b/>
          <w:sz w:val="24"/>
          <w:szCs w:val="24"/>
        </w:rPr>
      </w:pPr>
      <w:r w:rsidRPr="00FB7BCB">
        <w:rPr>
          <w:rFonts w:ascii="Times New Roman" w:hAnsi="Times New Roman" w:cs="Times New Roman"/>
          <w:b/>
          <w:sz w:val="24"/>
          <w:szCs w:val="24"/>
        </w:rPr>
        <w:t>Sister Lorna Whitfield CSICU RVH</w:t>
      </w:r>
      <w:r>
        <w:rPr>
          <w:rFonts w:ascii="Times New Roman" w:hAnsi="Times New Roman" w:cs="Times New Roman"/>
          <w:b/>
          <w:sz w:val="24"/>
          <w:szCs w:val="24"/>
        </w:rPr>
        <w:t xml:space="preserve">              </w:t>
      </w:r>
      <w:r w:rsidRPr="00FB7BCB">
        <w:rPr>
          <w:rFonts w:ascii="Times New Roman" w:hAnsi="Times New Roman" w:cs="Times New Roman"/>
          <w:b/>
          <w:sz w:val="24"/>
          <w:szCs w:val="24"/>
        </w:rPr>
        <w:t>Sister Gail Quigley ICU Altnagelvin</w:t>
      </w:r>
    </w:p>
    <w:p w:rsidR="009631B7" w:rsidRDefault="009631B7" w:rsidP="009631B7">
      <w:pPr>
        <w:spacing w:line="360" w:lineRule="auto"/>
        <w:rPr>
          <w:rFonts w:ascii="Times New Roman" w:hAnsi="Times New Roman" w:cs="Times New Roman"/>
          <w:sz w:val="24"/>
          <w:szCs w:val="24"/>
        </w:rPr>
      </w:pPr>
    </w:p>
    <w:p w:rsidR="009631B7" w:rsidRDefault="009631B7" w:rsidP="009631B7">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2743200" cy="2295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295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inline distT="0" distB="0" distL="0" distR="0" wp14:anchorId="20E005CE">
            <wp:extent cx="3056890" cy="2295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6890" cy="2295525"/>
                    </a:xfrm>
                    <a:prstGeom prst="rect">
                      <a:avLst/>
                    </a:prstGeom>
                    <a:noFill/>
                  </pic:spPr>
                </pic:pic>
              </a:graphicData>
            </a:graphic>
          </wp:inline>
        </w:drawing>
      </w:r>
    </w:p>
    <w:p w:rsidR="009631B7" w:rsidRPr="00FB7BCB" w:rsidRDefault="00FB7BCB" w:rsidP="009631B7">
      <w:pPr>
        <w:spacing w:line="360" w:lineRule="auto"/>
        <w:rPr>
          <w:rFonts w:ascii="Times New Roman" w:hAnsi="Times New Roman" w:cs="Times New Roman"/>
          <w:b/>
          <w:sz w:val="24"/>
          <w:szCs w:val="24"/>
        </w:rPr>
      </w:pPr>
      <w:r>
        <w:rPr>
          <w:rFonts w:ascii="Times New Roman" w:hAnsi="Times New Roman" w:cs="Times New Roman"/>
          <w:b/>
          <w:sz w:val="24"/>
          <w:szCs w:val="24"/>
        </w:rPr>
        <w:t>Sister Lianne Humphries ICU Ulster              Sister Siobhan Jasztal ICU Craigavon</w:t>
      </w:r>
    </w:p>
    <w:p w:rsidR="009631B7" w:rsidRDefault="00FB7BCB" w:rsidP="009631B7">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DC372BA" wp14:editId="6E150C8E">
            <wp:extent cx="3056890" cy="2295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890" cy="2295525"/>
                    </a:xfrm>
                    <a:prstGeom prst="rect">
                      <a:avLst/>
                    </a:prstGeom>
                    <a:noFill/>
                  </pic:spPr>
                </pic:pic>
              </a:graphicData>
            </a:graphic>
          </wp:inline>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7D2D062" wp14:editId="7D911192">
            <wp:simplePos x="0" y="0"/>
            <wp:positionH relativeFrom="column">
              <wp:posOffset>0</wp:posOffset>
            </wp:positionH>
            <wp:positionV relativeFrom="paragraph">
              <wp:posOffset>1270</wp:posOffset>
            </wp:positionV>
            <wp:extent cx="2743200" cy="22955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295525"/>
                    </a:xfrm>
                    <a:prstGeom prst="rect">
                      <a:avLst/>
                    </a:prstGeom>
                    <a:noFill/>
                  </pic:spPr>
                </pic:pic>
              </a:graphicData>
            </a:graphic>
            <wp14:sizeRelH relativeFrom="page">
              <wp14:pctWidth>0</wp14:pctWidth>
            </wp14:sizeRelH>
            <wp14:sizeRelV relativeFrom="page">
              <wp14:pctHeight>0</wp14:pctHeight>
            </wp14:sizeRelV>
          </wp:anchor>
        </w:drawing>
      </w:r>
    </w:p>
    <w:p w:rsidR="009631B7" w:rsidRPr="009631B7" w:rsidRDefault="009631B7" w:rsidP="009631B7">
      <w:pPr>
        <w:spacing w:line="360" w:lineRule="auto"/>
        <w:rPr>
          <w:rFonts w:ascii="Times New Roman" w:hAnsi="Times New Roman" w:cs="Times New Roman"/>
          <w:sz w:val="24"/>
          <w:szCs w:val="24"/>
        </w:rPr>
      </w:pPr>
    </w:p>
    <w:p w:rsidR="002E3D12" w:rsidRDefault="002E3D12" w:rsidP="002E3D12">
      <w:pPr>
        <w:spacing w:line="360" w:lineRule="auto"/>
        <w:rPr>
          <w:rFonts w:ascii="Times New Roman" w:hAnsi="Times New Roman" w:cs="Times New Roman"/>
          <w:sz w:val="24"/>
          <w:szCs w:val="24"/>
        </w:rPr>
      </w:pPr>
      <w:r>
        <w:rPr>
          <w:rFonts w:ascii="Times New Roman" w:hAnsi="Times New Roman" w:cs="Times New Roman"/>
          <w:sz w:val="24"/>
          <w:szCs w:val="24"/>
        </w:rPr>
        <w:t xml:space="preserve">In line with </w:t>
      </w:r>
      <w:r w:rsidR="00DD72D5">
        <w:rPr>
          <w:rFonts w:ascii="Times New Roman" w:hAnsi="Times New Roman" w:cs="Times New Roman"/>
          <w:sz w:val="24"/>
          <w:szCs w:val="24"/>
        </w:rPr>
        <w:t>Kolbs</w:t>
      </w:r>
      <w:r w:rsidR="00036826">
        <w:rPr>
          <w:rFonts w:ascii="Times New Roman" w:hAnsi="Times New Roman" w:cs="Times New Roman"/>
          <w:sz w:val="24"/>
          <w:szCs w:val="24"/>
        </w:rPr>
        <w:t xml:space="preserve"> (1984) Experiential Learning Cycle the learning environment facilitated simulation areas to </w:t>
      </w:r>
      <w:r w:rsidR="00EF6056">
        <w:rPr>
          <w:rFonts w:ascii="Times New Roman" w:hAnsi="Times New Roman" w:cs="Times New Roman"/>
          <w:sz w:val="24"/>
          <w:szCs w:val="24"/>
        </w:rPr>
        <w:t>encourage the learner to have practical experience with the nursing skills being taught. Facilitators encouraged active engagement with learners throughout the programme.</w:t>
      </w:r>
    </w:p>
    <w:p w:rsidR="002F7A6D" w:rsidRDefault="002F7A6D" w:rsidP="002F7A6D">
      <w:pPr>
        <w:spacing w:line="360" w:lineRule="auto"/>
        <w:rPr>
          <w:rFonts w:ascii="Times New Roman" w:hAnsi="Times New Roman" w:cs="Times New Roman"/>
          <w:sz w:val="24"/>
          <w:szCs w:val="24"/>
        </w:rPr>
      </w:pPr>
    </w:p>
    <w:p w:rsidR="00FB7BCB" w:rsidRDefault="00C00C22" w:rsidP="002F7A6D">
      <w:pPr>
        <w:spacing w:line="360" w:lineRule="auto"/>
        <w:rPr>
          <w:rFonts w:ascii="Times New Roman" w:hAnsi="Times New Roman" w:cs="Times New Roman"/>
          <w:b/>
          <w:sz w:val="24"/>
          <w:szCs w:val="24"/>
        </w:rPr>
      </w:pPr>
      <w:r>
        <w:rPr>
          <w:rFonts w:ascii="Times New Roman" w:hAnsi="Times New Roman" w:cs="Times New Roman"/>
          <w:b/>
          <w:sz w:val="24"/>
          <w:szCs w:val="24"/>
        </w:rPr>
        <w:t>Evaluation</w:t>
      </w:r>
    </w:p>
    <w:p w:rsidR="00C00C22" w:rsidRDefault="00C00C22" w:rsidP="002F7A6D">
      <w:pPr>
        <w:spacing w:line="360" w:lineRule="auto"/>
        <w:rPr>
          <w:rFonts w:ascii="Times New Roman" w:hAnsi="Times New Roman" w:cs="Times New Roman"/>
          <w:sz w:val="24"/>
          <w:szCs w:val="24"/>
        </w:rPr>
      </w:pPr>
      <w:r>
        <w:rPr>
          <w:rFonts w:ascii="Times New Roman" w:hAnsi="Times New Roman" w:cs="Times New Roman"/>
          <w:sz w:val="24"/>
          <w:szCs w:val="24"/>
        </w:rPr>
        <w:t>All attendees positively evaluated the Study Day (see Table 3).</w:t>
      </w:r>
    </w:p>
    <w:p w:rsidR="00C00C22" w:rsidRDefault="00C00C22" w:rsidP="002F7A6D">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5D97A5B8">
            <wp:extent cx="4584700" cy="29083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908300"/>
                    </a:xfrm>
                    <a:prstGeom prst="rect">
                      <a:avLst/>
                    </a:prstGeom>
                    <a:noFill/>
                  </pic:spPr>
                </pic:pic>
              </a:graphicData>
            </a:graphic>
          </wp:inline>
        </w:drawing>
      </w:r>
    </w:p>
    <w:p w:rsidR="00C00C22" w:rsidRDefault="00C00C22" w:rsidP="00C00C22">
      <w:pPr>
        <w:spacing w:line="360" w:lineRule="auto"/>
        <w:rPr>
          <w:rFonts w:ascii="Times New Roman" w:hAnsi="Times New Roman" w:cs="Times New Roman"/>
          <w:sz w:val="24"/>
          <w:szCs w:val="24"/>
        </w:rPr>
      </w:pPr>
      <w:r>
        <w:rPr>
          <w:rFonts w:ascii="Times New Roman" w:hAnsi="Times New Roman" w:cs="Times New Roman"/>
          <w:sz w:val="24"/>
          <w:szCs w:val="24"/>
        </w:rPr>
        <w:t>Some of the evaluations also stated the following:-</w:t>
      </w:r>
    </w:p>
    <w:p w:rsidR="00C00C22" w:rsidRDefault="00C00C22" w:rsidP="00C00C22">
      <w:pPr>
        <w:spacing w:line="360" w:lineRule="auto"/>
        <w:rPr>
          <w:rFonts w:ascii="Times New Roman" w:hAnsi="Times New Roman" w:cs="Times New Roman"/>
          <w:sz w:val="24"/>
          <w:szCs w:val="24"/>
        </w:rPr>
      </w:pPr>
      <w:r>
        <w:rPr>
          <w:rFonts w:ascii="Times New Roman" w:hAnsi="Times New Roman" w:cs="Times New Roman"/>
          <w:sz w:val="24"/>
          <w:szCs w:val="24"/>
        </w:rPr>
        <w:t>‘Extremely beneficial- I feel it gave me more insight into Critical Care and has given me the confidence to work there.’</w:t>
      </w:r>
    </w:p>
    <w:p w:rsidR="00C00C22" w:rsidRDefault="00C00C22" w:rsidP="00C00C22">
      <w:pPr>
        <w:spacing w:line="360" w:lineRule="auto"/>
        <w:rPr>
          <w:rFonts w:ascii="Times New Roman" w:hAnsi="Times New Roman" w:cs="Times New Roman"/>
          <w:sz w:val="24"/>
          <w:szCs w:val="24"/>
        </w:rPr>
      </w:pPr>
      <w:r>
        <w:rPr>
          <w:rFonts w:ascii="Times New Roman" w:hAnsi="Times New Roman" w:cs="Times New Roman"/>
          <w:sz w:val="24"/>
          <w:szCs w:val="24"/>
        </w:rPr>
        <w:t>‘Liked interactive workshop approach, easy to ask questions in smaller groups, relaxed environment.’</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‘Every topic was very important, great learning.’</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‘The programme more than covered my learning needs… should be made mandatory for staff working in this area.’</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‘Excellent study day was well worth the journey, very relaxed and enjoyable, thank you.’</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‘Well organised.’</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‘Liked the range of different speakers.’</w:t>
      </w:r>
    </w:p>
    <w:p w:rsidR="00D00E17" w:rsidRDefault="00D00E17" w:rsidP="00C00C22">
      <w:pPr>
        <w:spacing w:line="360" w:lineRule="auto"/>
        <w:rPr>
          <w:rFonts w:ascii="Times New Roman" w:hAnsi="Times New Roman" w:cs="Times New Roman"/>
          <w:sz w:val="24"/>
          <w:szCs w:val="24"/>
        </w:rPr>
      </w:pPr>
      <w:r>
        <w:rPr>
          <w:rFonts w:ascii="Times New Roman" w:hAnsi="Times New Roman" w:cs="Times New Roman"/>
          <w:sz w:val="24"/>
          <w:szCs w:val="24"/>
        </w:rPr>
        <w:t>‘I have gained new knowledge and skills and will be able to carry them through my department and become more confident in working with HDU, ICU patients.’</w:t>
      </w:r>
    </w:p>
    <w:p w:rsidR="00F75D05" w:rsidRDefault="00F75D0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F75D05" w:rsidRDefault="00F75D05" w:rsidP="00C00C22">
      <w:pPr>
        <w:spacing w:line="360" w:lineRule="auto"/>
        <w:rPr>
          <w:rFonts w:ascii="Times New Roman" w:hAnsi="Times New Roman" w:cs="Times New Roman"/>
          <w:sz w:val="24"/>
          <w:szCs w:val="24"/>
        </w:rPr>
      </w:pPr>
      <w:r>
        <w:rPr>
          <w:rFonts w:ascii="Times New Roman" w:hAnsi="Times New Roman" w:cs="Times New Roman"/>
          <w:sz w:val="24"/>
          <w:szCs w:val="24"/>
        </w:rPr>
        <w:t xml:space="preserve">In line with the Regional Escalation Plan (2017) CCaNNI Senior Lead Nurse Group has </w:t>
      </w:r>
      <w:r w:rsidR="00075C03">
        <w:rPr>
          <w:rFonts w:ascii="Times New Roman" w:hAnsi="Times New Roman" w:cs="Times New Roman"/>
          <w:sz w:val="24"/>
          <w:szCs w:val="24"/>
        </w:rPr>
        <w:t>reviewed and updated legacy aide-memoirs i.e. Flashcards and designed and positively evaluated a bespoke Critical Care Study Day to support the non-ICU nurse in Critical Care.</w:t>
      </w:r>
    </w:p>
    <w:p w:rsidR="00075C03" w:rsidRDefault="00075C03" w:rsidP="00C00C2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Flashcards have been disseminated to all Senior Lead Nurses for Local adaption/modification. </w:t>
      </w:r>
    </w:p>
    <w:p w:rsidR="00075C03" w:rsidRDefault="00075C03" w:rsidP="00C00C22">
      <w:pPr>
        <w:spacing w:line="360" w:lineRule="auto"/>
        <w:rPr>
          <w:rFonts w:ascii="Times New Roman" w:hAnsi="Times New Roman" w:cs="Times New Roman"/>
          <w:sz w:val="24"/>
          <w:szCs w:val="24"/>
        </w:rPr>
      </w:pPr>
      <w:r>
        <w:rPr>
          <w:rFonts w:ascii="Times New Roman" w:hAnsi="Times New Roman" w:cs="Times New Roman"/>
          <w:sz w:val="24"/>
          <w:szCs w:val="24"/>
        </w:rPr>
        <w:t>The programme and speakers presentations can be shared throughout the network and CCaNNI can assist in whichever way is most practicable for respective Units.</w:t>
      </w:r>
    </w:p>
    <w:p w:rsidR="000F3474" w:rsidRDefault="000F3474" w:rsidP="00C00C22">
      <w:pPr>
        <w:spacing w:line="360" w:lineRule="auto"/>
        <w:rPr>
          <w:rFonts w:ascii="Times New Roman" w:hAnsi="Times New Roman" w:cs="Times New Roman"/>
          <w:sz w:val="24"/>
          <w:szCs w:val="24"/>
        </w:rPr>
      </w:pPr>
      <w:r>
        <w:rPr>
          <w:rFonts w:ascii="Times New Roman" w:hAnsi="Times New Roman" w:cs="Times New Roman"/>
          <w:sz w:val="24"/>
          <w:szCs w:val="24"/>
        </w:rPr>
        <w:t xml:space="preserve">CCaNNI would advise that </w:t>
      </w:r>
      <w:r w:rsidR="00CF5E82">
        <w:rPr>
          <w:rFonts w:ascii="Times New Roman" w:hAnsi="Times New Roman" w:cs="Times New Roman"/>
          <w:sz w:val="24"/>
          <w:szCs w:val="24"/>
        </w:rPr>
        <w:t>staff are</w:t>
      </w:r>
      <w:r>
        <w:rPr>
          <w:rFonts w:ascii="Times New Roman" w:hAnsi="Times New Roman" w:cs="Times New Roman"/>
          <w:sz w:val="24"/>
          <w:szCs w:val="24"/>
        </w:rPr>
        <w:t xml:space="preserve"> given opportunities to consolidate their learning</w:t>
      </w:r>
      <w:r w:rsidR="001710B8">
        <w:rPr>
          <w:rFonts w:ascii="Times New Roman" w:hAnsi="Times New Roman" w:cs="Times New Roman"/>
          <w:sz w:val="24"/>
          <w:szCs w:val="24"/>
        </w:rPr>
        <w:t xml:space="preserve"> and practice associate skills under the supervision of a trained Critical Care Nurse</w:t>
      </w:r>
      <w:r>
        <w:rPr>
          <w:rFonts w:ascii="Times New Roman" w:hAnsi="Times New Roman" w:cs="Times New Roman"/>
          <w:sz w:val="24"/>
          <w:szCs w:val="24"/>
        </w:rPr>
        <w:t xml:space="preserve"> in their respective Critical Care Unit.</w:t>
      </w:r>
    </w:p>
    <w:p w:rsidR="00F75D05" w:rsidRDefault="00075C03" w:rsidP="00C00C22">
      <w:pPr>
        <w:spacing w:line="360" w:lineRule="auto"/>
        <w:rPr>
          <w:rFonts w:ascii="Times New Roman" w:hAnsi="Times New Roman" w:cs="Times New Roman"/>
          <w:sz w:val="24"/>
          <w:szCs w:val="24"/>
        </w:rPr>
      </w:pPr>
      <w:r>
        <w:rPr>
          <w:rFonts w:ascii="Times New Roman" w:hAnsi="Times New Roman" w:cs="Times New Roman"/>
          <w:sz w:val="24"/>
          <w:szCs w:val="24"/>
        </w:rPr>
        <w:t xml:space="preserve">Please contact </w:t>
      </w:r>
      <w:hyperlink r:id="rId17" w:history="1">
        <w:r w:rsidRPr="00F83CAB">
          <w:rPr>
            <w:rStyle w:val="Hyperlink"/>
            <w:rFonts w:ascii="Times New Roman" w:hAnsi="Times New Roman" w:cs="Times New Roman"/>
            <w:sz w:val="24"/>
            <w:szCs w:val="24"/>
          </w:rPr>
          <w:t>Geraldine.brennan@hscni.net</w:t>
        </w:r>
      </w:hyperlink>
      <w:r>
        <w:rPr>
          <w:rFonts w:ascii="Times New Roman" w:hAnsi="Times New Roman" w:cs="Times New Roman"/>
          <w:sz w:val="24"/>
          <w:szCs w:val="24"/>
        </w:rPr>
        <w:t xml:space="preserve"> for further information.</w:t>
      </w:r>
    </w:p>
    <w:p w:rsidR="00233740" w:rsidRDefault="00233740" w:rsidP="00C00C22">
      <w:pPr>
        <w:spacing w:line="360" w:lineRule="auto"/>
        <w:rPr>
          <w:rFonts w:ascii="Times New Roman" w:hAnsi="Times New Roman" w:cs="Times New Roman"/>
          <w:sz w:val="24"/>
          <w:szCs w:val="24"/>
        </w:rPr>
      </w:pPr>
    </w:p>
    <w:p w:rsidR="00BF02E7" w:rsidRDefault="00BF02E7" w:rsidP="00C00C22">
      <w:pPr>
        <w:spacing w:line="360" w:lineRule="auto"/>
        <w:rPr>
          <w:rFonts w:ascii="Times New Roman" w:hAnsi="Times New Roman" w:cs="Times New Roman"/>
          <w:b/>
          <w:sz w:val="24"/>
          <w:szCs w:val="24"/>
        </w:rPr>
      </w:pP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Acknowledgements</w:t>
      </w:r>
    </w:p>
    <w:p w:rsidR="006A0A65" w:rsidRDefault="006A0A6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Facilitators:-</w:t>
      </w: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Louise Boreland ICU Causeway</w:t>
      </w: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Sylvia Coulter ICU Antrim</w:t>
      </w:r>
    </w:p>
    <w:p w:rsidR="00233740" w:rsidRDefault="00233740"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Lianne Humphries ICU Ulster</w:t>
      </w:r>
    </w:p>
    <w:p w:rsidR="00BF02E7" w:rsidRDefault="00BF02E7"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Lorna Whitford CSICU RVH</w:t>
      </w:r>
    </w:p>
    <w:p w:rsidR="006A0A65" w:rsidRDefault="006A0A6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Siobhan Jasztal ICU Craigavon and Daisy Hill</w:t>
      </w:r>
    </w:p>
    <w:p w:rsidR="00233740" w:rsidRDefault="00463943" w:rsidP="00C00C22">
      <w:pPr>
        <w:spacing w:line="360" w:lineRule="auto"/>
        <w:rPr>
          <w:rFonts w:ascii="Times New Roman" w:hAnsi="Times New Roman" w:cs="Times New Roman"/>
          <w:b/>
          <w:sz w:val="24"/>
          <w:szCs w:val="24"/>
        </w:rPr>
      </w:pPr>
      <w:r>
        <w:rPr>
          <w:rFonts w:ascii="Times New Roman" w:hAnsi="Times New Roman" w:cs="Times New Roman"/>
          <w:b/>
          <w:sz w:val="24"/>
          <w:szCs w:val="24"/>
        </w:rPr>
        <w:t>Sister Gail Quigley ICU Altnegelvin</w:t>
      </w:r>
    </w:p>
    <w:p w:rsidR="006A0A65" w:rsidRDefault="006A0A65" w:rsidP="00C00C22">
      <w:pPr>
        <w:spacing w:line="360" w:lineRule="auto"/>
        <w:rPr>
          <w:rFonts w:ascii="Times New Roman" w:hAnsi="Times New Roman" w:cs="Times New Roman"/>
          <w:b/>
          <w:sz w:val="24"/>
          <w:szCs w:val="24"/>
        </w:rPr>
      </w:pPr>
      <w:r>
        <w:rPr>
          <w:rFonts w:ascii="Times New Roman" w:hAnsi="Times New Roman" w:cs="Times New Roman"/>
          <w:b/>
          <w:sz w:val="24"/>
          <w:szCs w:val="24"/>
        </w:rPr>
        <w:t>Venue:- Ulster Critical Care Training Suite</w:t>
      </w:r>
    </w:p>
    <w:p w:rsidR="006A0A65" w:rsidRDefault="006A0A65" w:rsidP="00C00C22">
      <w:pPr>
        <w:spacing w:line="360" w:lineRule="auto"/>
        <w:rPr>
          <w:rFonts w:ascii="Times New Roman" w:hAnsi="Times New Roman" w:cs="Times New Roman"/>
          <w:b/>
          <w:sz w:val="24"/>
          <w:szCs w:val="24"/>
        </w:rPr>
      </w:pPr>
    </w:p>
    <w:p w:rsidR="00463943" w:rsidRPr="00233740" w:rsidRDefault="00463943" w:rsidP="00C00C22">
      <w:pPr>
        <w:spacing w:line="360" w:lineRule="auto"/>
        <w:rPr>
          <w:rFonts w:ascii="Times New Roman" w:hAnsi="Times New Roman" w:cs="Times New Roman"/>
          <w:b/>
          <w:sz w:val="24"/>
          <w:szCs w:val="24"/>
        </w:rPr>
      </w:pPr>
    </w:p>
    <w:p w:rsidR="002F7A6D" w:rsidRPr="002F7A6D" w:rsidRDefault="002F7A6D" w:rsidP="002F7A6D">
      <w:pPr>
        <w:spacing w:line="360" w:lineRule="auto"/>
        <w:rPr>
          <w:rFonts w:ascii="Times New Roman" w:hAnsi="Times New Roman" w:cs="Times New Roman"/>
          <w:sz w:val="24"/>
          <w:szCs w:val="24"/>
        </w:rPr>
      </w:pPr>
    </w:p>
    <w:p w:rsidR="00DE1567" w:rsidRDefault="00DE1567" w:rsidP="00DE1567">
      <w:pPr>
        <w:spacing w:line="360" w:lineRule="auto"/>
        <w:rPr>
          <w:rFonts w:ascii="Times New Roman" w:hAnsi="Times New Roman" w:cs="Times New Roman"/>
          <w:sz w:val="24"/>
          <w:szCs w:val="24"/>
        </w:rPr>
      </w:pPr>
    </w:p>
    <w:p w:rsidR="00774FF9" w:rsidRPr="00774FF9" w:rsidRDefault="00774FF9" w:rsidP="000A5CBE">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774FF9" w:rsidRDefault="00774FF9" w:rsidP="000A5CBE">
      <w:pPr>
        <w:spacing w:line="360" w:lineRule="auto"/>
        <w:rPr>
          <w:rFonts w:ascii="Times New Roman" w:hAnsi="Times New Roman" w:cs="Times New Roman"/>
          <w:i/>
          <w:sz w:val="24"/>
          <w:szCs w:val="24"/>
        </w:rPr>
      </w:pPr>
      <w:r>
        <w:rPr>
          <w:rFonts w:ascii="Times New Roman" w:hAnsi="Times New Roman" w:cs="Times New Roman"/>
          <w:sz w:val="24"/>
          <w:szCs w:val="24"/>
        </w:rPr>
        <w:lastRenderedPageBreak/>
        <w:t xml:space="preserve">CCaNNI (2017) </w:t>
      </w:r>
      <w:r>
        <w:rPr>
          <w:rFonts w:ascii="Times New Roman" w:hAnsi="Times New Roman" w:cs="Times New Roman"/>
          <w:i/>
          <w:sz w:val="24"/>
          <w:szCs w:val="24"/>
        </w:rPr>
        <w:t>Regional Escalation Plan For Adult Critical Care.</w:t>
      </w:r>
    </w:p>
    <w:p w:rsidR="003F7E3C" w:rsidRDefault="003F7E3C" w:rsidP="003F7E3C">
      <w:pPr>
        <w:spacing w:line="360" w:lineRule="auto"/>
        <w:rPr>
          <w:rFonts w:ascii="Times New Roman" w:hAnsi="Times New Roman" w:cs="Times New Roman"/>
          <w:i/>
          <w:sz w:val="24"/>
          <w:szCs w:val="24"/>
        </w:rPr>
      </w:pPr>
      <w:r>
        <w:rPr>
          <w:rFonts w:ascii="Times New Roman" w:hAnsi="Times New Roman" w:cs="Times New Roman"/>
          <w:sz w:val="24"/>
          <w:szCs w:val="24"/>
        </w:rPr>
        <w:t xml:space="preserve">CCaNNI (2018) </w:t>
      </w:r>
      <w:r>
        <w:rPr>
          <w:rFonts w:ascii="Times New Roman" w:hAnsi="Times New Roman" w:cs="Times New Roman"/>
          <w:i/>
          <w:sz w:val="24"/>
          <w:szCs w:val="24"/>
        </w:rPr>
        <w:t>Critical Care Escalation Report.</w:t>
      </w:r>
    </w:p>
    <w:p w:rsidR="00DD72D5" w:rsidRPr="00DD72D5" w:rsidRDefault="00DD72D5" w:rsidP="003F7E3C">
      <w:pPr>
        <w:spacing w:line="360" w:lineRule="auto"/>
        <w:rPr>
          <w:rFonts w:ascii="Times New Roman" w:hAnsi="Times New Roman" w:cs="Times New Roman"/>
          <w:sz w:val="24"/>
          <w:szCs w:val="24"/>
        </w:rPr>
      </w:pPr>
      <w:r>
        <w:rPr>
          <w:rFonts w:ascii="Times New Roman" w:hAnsi="Times New Roman" w:cs="Times New Roman"/>
          <w:sz w:val="24"/>
          <w:szCs w:val="24"/>
        </w:rPr>
        <w:t xml:space="preserve">Knowles, Malcolm; Holton, E.F; Swanson, R.A (2005) </w:t>
      </w:r>
      <w:r>
        <w:rPr>
          <w:rFonts w:ascii="Times New Roman" w:hAnsi="Times New Roman" w:cs="Times New Roman"/>
          <w:i/>
          <w:sz w:val="24"/>
          <w:szCs w:val="24"/>
        </w:rPr>
        <w:t>The Adult Learner: The definitive classic in adult education and human resource development (6</w:t>
      </w:r>
      <w:r w:rsidRPr="00DD72D5">
        <w:rPr>
          <w:rFonts w:ascii="Times New Roman" w:hAnsi="Times New Roman" w:cs="Times New Roman"/>
          <w:i/>
          <w:sz w:val="24"/>
          <w:szCs w:val="24"/>
          <w:vertAlign w:val="superscript"/>
        </w:rPr>
        <w:t>th</w:t>
      </w:r>
      <w:r>
        <w:rPr>
          <w:rFonts w:ascii="Times New Roman" w:hAnsi="Times New Roman" w:cs="Times New Roman"/>
          <w:i/>
          <w:sz w:val="24"/>
          <w:szCs w:val="24"/>
        </w:rPr>
        <w:t xml:space="preserve"> ed) </w:t>
      </w:r>
      <w:r>
        <w:rPr>
          <w:rFonts w:ascii="Times New Roman" w:hAnsi="Times New Roman" w:cs="Times New Roman"/>
          <w:sz w:val="24"/>
          <w:szCs w:val="24"/>
        </w:rPr>
        <w:t>Burlington, MA:Elsevier.</w:t>
      </w:r>
    </w:p>
    <w:p w:rsidR="000A5CBE" w:rsidRDefault="000A5CBE" w:rsidP="00075C03">
      <w:pPr>
        <w:spacing w:line="360" w:lineRule="auto"/>
        <w:rPr>
          <w:rFonts w:ascii="Times New Roman" w:hAnsi="Times New Roman" w:cs="Times New Roman"/>
          <w:sz w:val="24"/>
          <w:szCs w:val="24"/>
        </w:rPr>
      </w:pPr>
    </w:p>
    <w:p w:rsidR="000A5CBE" w:rsidRPr="000A5CBE" w:rsidRDefault="000A5CBE" w:rsidP="000A5CBE">
      <w:pPr>
        <w:spacing w:line="360" w:lineRule="auto"/>
        <w:rPr>
          <w:rFonts w:ascii="Times New Roman" w:hAnsi="Times New Roman" w:cs="Times New Roman"/>
          <w:sz w:val="24"/>
          <w:szCs w:val="24"/>
        </w:rPr>
      </w:pPr>
    </w:p>
    <w:sectPr w:rsidR="000A5CBE" w:rsidRPr="000A5CB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FB" w:rsidRDefault="003163FB" w:rsidP="00A34334">
      <w:pPr>
        <w:spacing w:after="0" w:line="240" w:lineRule="auto"/>
      </w:pPr>
      <w:r>
        <w:separator/>
      </w:r>
    </w:p>
  </w:endnote>
  <w:endnote w:type="continuationSeparator" w:id="0">
    <w:p w:rsidR="003163FB" w:rsidRDefault="003163FB" w:rsidP="00A3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18" w:rsidRDefault="00346BB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CCaNNI Education Group Report June 2020</w:t>
    </w:r>
    <w:r w:rsidR="00C47118">
      <w:rPr>
        <w:rFonts w:asciiTheme="majorHAnsi" w:eastAsiaTheme="majorEastAsia" w:hAnsiTheme="majorHAnsi" w:cstheme="majorBidi"/>
      </w:rPr>
      <w:ptab w:relativeTo="margin" w:alignment="right" w:leader="none"/>
    </w:r>
    <w:r w:rsidR="00C47118">
      <w:rPr>
        <w:rFonts w:asciiTheme="majorHAnsi" w:eastAsiaTheme="majorEastAsia" w:hAnsiTheme="majorHAnsi" w:cstheme="majorBidi"/>
      </w:rPr>
      <w:t xml:space="preserve">Page </w:t>
    </w:r>
    <w:r w:rsidR="00C47118">
      <w:rPr>
        <w:rFonts w:eastAsiaTheme="minorEastAsia"/>
      </w:rPr>
      <w:fldChar w:fldCharType="begin"/>
    </w:r>
    <w:r w:rsidR="00C47118">
      <w:instrText xml:space="preserve"> PAGE   \* MERGEFORMAT </w:instrText>
    </w:r>
    <w:r w:rsidR="00C47118">
      <w:rPr>
        <w:rFonts w:eastAsiaTheme="minorEastAsia"/>
      </w:rPr>
      <w:fldChar w:fldCharType="separate"/>
    </w:r>
    <w:r w:rsidR="004F0E7C" w:rsidRPr="004F0E7C">
      <w:rPr>
        <w:rFonts w:asciiTheme="majorHAnsi" w:eastAsiaTheme="majorEastAsia" w:hAnsiTheme="majorHAnsi" w:cstheme="majorBidi"/>
        <w:noProof/>
      </w:rPr>
      <w:t>4</w:t>
    </w:r>
    <w:r w:rsidR="00C47118">
      <w:rPr>
        <w:rFonts w:asciiTheme="majorHAnsi" w:eastAsiaTheme="majorEastAsia" w:hAnsiTheme="majorHAnsi" w:cstheme="majorBidi"/>
        <w:noProof/>
      </w:rPr>
      <w:fldChar w:fldCharType="end"/>
    </w:r>
  </w:p>
  <w:p w:rsidR="00A34334" w:rsidRDefault="00A34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FB" w:rsidRDefault="003163FB" w:rsidP="00A34334">
      <w:pPr>
        <w:spacing w:after="0" w:line="240" w:lineRule="auto"/>
      </w:pPr>
      <w:r>
        <w:separator/>
      </w:r>
    </w:p>
  </w:footnote>
  <w:footnote w:type="continuationSeparator" w:id="0">
    <w:p w:rsidR="003163FB" w:rsidRDefault="003163FB" w:rsidP="00A34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3C6"/>
    <w:multiLevelType w:val="hybridMultilevel"/>
    <w:tmpl w:val="9D287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C40036"/>
    <w:multiLevelType w:val="hybridMultilevel"/>
    <w:tmpl w:val="578628FE"/>
    <w:lvl w:ilvl="0" w:tplc="08090001">
      <w:start w:val="1"/>
      <w:numFmt w:val="bullet"/>
      <w:lvlText w:val=""/>
      <w:lvlJc w:val="left"/>
      <w:pPr>
        <w:ind w:left="720" w:hanging="360"/>
      </w:pPr>
      <w:rPr>
        <w:rFonts w:ascii="Symbol" w:hAnsi="Symbol" w:hint="default"/>
      </w:rPr>
    </w:lvl>
    <w:lvl w:ilvl="1" w:tplc="0768977C">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F10C05"/>
    <w:multiLevelType w:val="hybridMultilevel"/>
    <w:tmpl w:val="BC1A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DE0530"/>
    <w:multiLevelType w:val="hybridMultilevel"/>
    <w:tmpl w:val="6F627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9142E3"/>
    <w:multiLevelType w:val="hybridMultilevel"/>
    <w:tmpl w:val="5DDE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BE"/>
    <w:rsid w:val="00016A74"/>
    <w:rsid w:val="00036826"/>
    <w:rsid w:val="00075C03"/>
    <w:rsid w:val="000928FE"/>
    <w:rsid w:val="000A5CBE"/>
    <w:rsid w:val="000B5254"/>
    <w:rsid w:val="000B64B4"/>
    <w:rsid w:val="000F3474"/>
    <w:rsid w:val="00113A05"/>
    <w:rsid w:val="001225A8"/>
    <w:rsid w:val="0014087A"/>
    <w:rsid w:val="00141AE1"/>
    <w:rsid w:val="00153CBD"/>
    <w:rsid w:val="00155E39"/>
    <w:rsid w:val="0016049F"/>
    <w:rsid w:val="00165D40"/>
    <w:rsid w:val="001710B8"/>
    <w:rsid w:val="00172B00"/>
    <w:rsid w:val="00230CEA"/>
    <w:rsid w:val="00233740"/>
    <w:rsid w:val="002908D3"/>
    <w:rsid w:val="002B5EA0"/>
    <w:rsid w:val="002E3D12"/>
    <w:rsid w:val="002F7A6D"/>
    <w:rsid w:val="003163FB"/>
    <w:rsid w:val="00346BB3"/>
    <w:rsid w:val="00396C7F"/>
    <w:rsid w:val="003F7E3C"/>
    <w:rsid w:val="00410B63"/>
    <w:rsid w:val="00463943"/>
    <w:rsid w:val="004A5352"/>
    <w:rsid w:val="004E60F3"/>
    <w:rsid w:val="004F0E7C"/>
    <w:rsid w:val="00533E3D"/>
    <w:rsid w:val="005E01BB"/>
    <w:rsid w:val="00600FA5"/>
    <w:rsid w:val="00630B0F"/>
    <w:rsid w:val="0065534F"/>
    <w:rsid w:val="006A0A65"/>
    <w:rsid w:val="006F74B0"/>
    <w:rsid w:val="007262BE"/>
    <w:rsid w:val="00726302"/>
    <w:rsid w:val="00774FF9"/>
    <w:rsid w:val="007A444C"/>
    <w:rsid w:val="007B5D5C"/>
    <w:rsid w:val="00813349"/>
    <w:rsid w:val="008459FB"/>
    <w:rsid w:val="008575C8"/>
    <w:rsid w:val="009631B7"/>
    <w:rsid w:val="009B4FF7"/>
    <w:rsid w:val="00A15006"/>
    <w:rsid w:val="00A16924"/>
    <w:rsid w:val="00A34334"/>
    <w:rsid w:val="00B15522"/>
    <w:rsid w:val="00B33598"/>
    <w:rsid w:val="00B57E8E"/>
    <w:rsid w:val="00BF02E7"/>
    <w:rsid w:val="00BF315D"/>
    <w:rsid w:val="00C00C22"/>
    <w:rsid w:val="00C013E6"/>
    <w:rsid w:val="00C044A7"/>
    <w:rsid w:val="00C47118"/>
    <w:rsid w:val="00CF5E82"/>
    <w:rsid w:val="00D00E17"/>
    <w:rsid w:val="00D45F2F"/>
    <w:rsid w:val="00DD72D5"/>
    <w:rsid w:val="00DE1567"/>
    <w:rsid w:val="00E120F6"/>
    <w:rsid w:val="00EC546A"/>
    <w:rsid w:val="00EE07A2"/>
    <w:rsid w:val="00EF6056"/>
    <w:rsid w:val="00F03386"/>
    <w:rsid w:val="00F37376"/>
    <w:rsid w:val="00F75D05"/>
    <w:rsid w:val="00F80226"/>
    <w:rsid w:val="00FB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928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28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52"/>
    <w:rPr>
      <w:rFonts w:ascii="Tahoma" w:hAnsi="Tahoma" w:cs="Tahoma"/>
      <w:sz w:val="16"/>
      <w:szCs w:val="16"/>
    </w:rPr>
  </w:style>
  <w:style w:type="paragraph" w:styleId="ListParagraph">
    <w:name w:val="List Paragraph"/>
    <w:basedOn w:val="Normal"/>
    <w:uiPriority w:val="34"/>
    <w:qFormat/>
    <w:rsid w:val="00410B63"/>
    <w:pPr>
      <w:ind w:left="720"/>
      <w:contextualSpacing/>
    </w:pPr>
  </w:style>
  <w:style w:type="character" w:styleId="Hyperlink">
    <w:name w:val="Hyperlink"/>
    <w:basedOn w:val="DefaultParagraphFont"/>
    <w:uiPriority w:val="99"/>
    <w:unhideWhenUsed/>
    <w:rsid w:val="00075C03"/>
    <w:rPr>
      <w:color w:val="0000FF" w:themeColor="hyperlink"/>
      <w:u w:val="single"/>
    </w:rPr>
  </w:style>
  <w:style w:type="paragraph" w:styleId="Header">
    <w:name w:val="header"/>
    <w:basedOn w:val="Normal"/>
    <w:link w:val="HeaderChar"/>
    <w:uiPriority w:val="99"/>
    <w:unhideWhenUsed/>
    <w:rsid w:val="00A3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34"/>
  </w:style>
  <w:style w:type="paragraph" w:styleId="Footer">
    <w:name w:val="footer"/>
    <w:basedOn w:val="Normal"/>
    <w:link w:val="FooterChar"/>
    <w:uiPriority w:val="99"/>
    <w:unhideWhenUsed/>
    <w:rsid w:val="00A34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34"/>
  </w:style>
  <w:style w:type="character" w:customStyle="1" w:styleId="Heading2Char">
    <w:name w:val="Heading 2 Char"/>
    <w:basedOn w:val="DefaultParagraphFont"/>
    <w:link w:val="Heading2"/>
    <w:uiPriority w:val="9"/>
    <w:rsid w:val="000928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28FE"/>
    <w:rPr>
      <w:rFonts w:asciiTheme="majorHAnsi" w:eastAsiaTheme="majorEastAsia" w:hAnsiTheme="majorHAnsi" w:cstheme="majorBidi"/>
      <w:b/>
      <w:bCs/>
      <w:color w:val="4F81BD" w:themeColor="accent1"/>
    </w:rPr>
  </w:style>
  <w:style w:type="table" w:styleId="TableGrid">
    <w:name w:val="Table Grid"/>
    <w:basedOn w:val="TableNormal"/>
    <w:uiPriority w:val="59"/>
    <w:rsid w:val="00172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928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28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52"/>
    <w:rPr>
      <w:rFonts w:ascii="Tahoma" w:hAnsi="Tahoma" w:cs="Tahoma"/>
      <w:sz w:val="16"/>
      <w:szCs w:val="16"/>
    </w:rPr>
  </w:style>
  <w:style w:type="paragraph" w:styleId="ListParagraph">
    <w:name w:val="List Paragraph"/>
    <w:basedOn w:val="Normal"/>
    <w:uiPriority w:val="34"/>
    <w:qFormat/>
    <w:rsid w:val="00410B63"/>
    <w:pPr>
      <w:ind w:left="720"/>
      <w:contextualSpacing/>
    </w:pPr>
  </w:style>
  <w:style w:type="character" w:styleId="Hyperlink">
    <w:name w:val="Hyperlink"/>
    <w:basedOn w:val="DefaultParagraphFont"/>
    <w:uiPriority w:val="99"/>
    <w:unhideWhenUsed/>
    <w:rsid w:val="00075C03"/>
    <w:rPr>
      <w:color w:val="0000FF" w:themeColor="hyperlink"/>
      <w:u w:val="single"/>
    </w:rPr>
  </w:style>
  <w:style w:type="paragraph" w:styleId="Header">
    <w:name w:val="header"/>
    <w:basedOn w:val="Normal"/>
    <w:link w:val="HeaderChar"/>
    <w:uiPriority w:val="99"/>
    <w:unhideWhenUsed/>
    <w:rsid w:val="00A3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34"/>
  </w:style>
  <w:style w:type="paragraph" w:styleId="Footer">
    <w:name w:val="footer"/>
    <w:basedOn w:val="Normal"/>
    <w:link w:val="FooterChar"/>
    <w:uiPriority w:val="99"/>
    <w:unhideWhenUsed/>
    <w:rsid w:val="00A34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34"/>
  </w:style>
  <w:style w:type="character" w:customStyle="1" w:styleId="Heading2Char">
    <w:name w:val="Heading 2 Char"/>
    <w:basedOn w:val="DefaultParagraphFont"/>
    <w:link w:val="Heading2"/>
    <w:uiPriority w:val="9"/>
    <w:rsid w:val="000928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28FE"/>
    <w:rPr>
      <w:rFonts w:asciiTheme="majorHAnsi" w:eastAsiaTheme="majorEastAsia" w:hAnsiTheme="majorHAnsi" w:cstheme="majorBidi"/>
      <w:b/>
      <w:bCs/>
      <w:color w:val="4F81BD" w:themeColor="accent1"/>
    </w:rPr>
  </w:style>
  <w:style w:type="table" w:styleId="TableGrid">
    <w:name w:val="Table Grid"/>
    <w:basedOn w:val="TableNormal"/>
    <w:uiPriority w:val="59"/>
    <w:rsid w:val="00172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Geraldine.brennan@hscni.net"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Kinoulty</dc:creator>
  <cp:lastModifiedBy>Nichola Cullen</cp:lastModifiedBy>
  <cp:revision>2</cp:revision>
  <dcterms:created xsi:type="dcterms:W3CDTF">2021-04-21T15:12:00Z</dcterms:created>
  <dcterms:modified xsi:type="dcterms:W3CDTF">2021-04-21T15:12:00Z</dcterms:modified>
</cp:coreProperties>
</file>